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-370840</wp:posOffset>
                </wp:positionV>
                <wp:extent cx="5615940" cy="19812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color w:val="FF0000"/>
                                <w:w w:val="56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color w:val="FF0000"/>
                                <w:w w:val="56"/>
                                <w:sz w:val="110"/>
                                <w:szCs w:val="110"/>
                              </w:rPr>
                              <w:t>宁 夏 回 族 自 治 区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b/>
                                <w:color w:val="FF0000"/>
                                <w:w w:val="66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color w:val="FF0000"/>
                                <w:w w:val="56"/>
                                <w:sz w:val="110"/>
                                <w:szCs w:val="110"/>
                              </w:rPr>
                              <w:t>中卫市沙坡头区人民检察院文</w:t>
                            </w:r>
                            <w:r>
                              <w:rPr>
                                <w:rFonts w:hint="eastAsia" w:eastAsia="宋体"/>
                                <w:b/>
                                <w:color w:val="FF0000"/>
                                <w:w w:val="66"/>
                                <w:sz w:val="110"/>
                                <w:szCs w:val="110"/>
                              </w:rPr>
                              <w:t>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9.2pt;height:156pt;width:442.2pt;mso-position-horizontal:center;mso-position-horizontal-relative:page;mso-position-vertical-relative:margin;z-index:251658240;mso-width-relative:page;mso-height-relative:page;" filled="f" stroked="f" coordsize="21600,21600" o:gfxdata="UEsDBAoAAAAAAIdO4kAAAAAAAAAAAAAAAAAEAAAAZHJzL1BLAwQUAAAACACHTuJAGAmWVdgAAAAI&#10;AQAADwAAAGRycy9kb3ducmV2LnhtbE2PzU7DMBCE70i8g7VI3Fq7pY1CyKZCCE5IFWk4cHRiN4ka&#10;r0Ps/vD2bE9wm9WsZr7JNxc3iJOdQu8JYTFXICw13vTUInxWb7MURIiajB48WYQfG2BT3N7kOjP+&#10;TKU97WIrOIRCphG6GMdMytB01ukw96Ml9vZ+cjryObXSTPrM4W6QS6US6XRP3NDp0b50tjnsjg7h&#10;+YvK1/57W3+U+7KvqkdF78kB8f5uoZ5ARHuJf89wxWd0KJip9kcyQQwIPCQizNbpCgTbabpiUSMs&#10;1w8JyCKX/wcUv1BLAwQUAAAACACHTuJAJasZsqwBAAA8AwAADgAAAGRycy9lMm9Eb2MueG1srVLB&#10;bhshEL1X6j8g7jFeK47ildeRoihVpSqtlOYDMAteJGAQEO/6B5I/yKmX3vtd/o4OeO1GzS3KZRhm&#10;hse8N7O8GqwhWxmiBtfQajKlRDoBrXabhj78vD27pCQm7lpuwMmG7mSkV6vPn5a9r+UMOjCtDARB&#10;XKx739AuJV8zFkUnLY8T8NJhUkGwPOE1bFgbeI/o1rDZdHrBegitDyBkjBi9OSTpquArJUX6rlSU&#10;iZiGYm+p2FDsOlu2WvJ6E7jvtBjb4O/ownLt8NMT1A1PnDwG/QbKahEggkoTAZaBUlrIwgHZVNP/&#10;2Nx33MvCBcWJ/iRT/DhYcbf9EYhucXaUOG5xRPuX5/2vP/vfT6TK8vQ+1lh177EuDdcw5NIxHjGY&#10;WQ8q2HwiH4J5FHp3ElcOiQgMzi+q+eIcUwJz1eKywvFlHPbvuQ8xfZFgSXYaGnB6RVS+/RbTofRY&#10;kn9zcKuNwTivjSN9Qxfz2bw8OGUQ3LhcIMsujDCZ0qH17KVhPYx81tDukKb56lDivC5HJxyd9dF5&#10;9EFvOuyyiMEyEI6o0BnXKe/A6zv6r5d+9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YCZZV2AAA&#10;AAgBAAAPAAAAAAAAAAEAIAAAACIAAABkcnMvZG93bnJldi54bWxQSwECFAAUAAAACACHTuJAJasZ&#10;sqwBAAA8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color w:val="FF0000"/>
                          <w:w w:val="56"/>
                          <w:sz w:val="110"/>
                          <w:szCs w:val="110"/>
                        </w:rPr>
                      </w:pPr>
                      <w:r>
                        <w:rPr>
                          <w:rFonts w:hint="eastAsia" w:eastAsia="宋体"/>
                          <w:b/>
                          <w:color w:val="FF0000"/>
                          <w:w w:val="56"/>
                          <w:sz w:val="110"/>
                          <w:szCs w:val="110"/>
                        </w:rPr>
                        <w:t>宁 夏 回 族 自 治 区</w:t>
                      </w:r>
                    </w:p>
                    <w:p>
                      <w:pPr>
                        <w:rPr>
                          <w:rFonts w:hint="eastAsia" w:eastAsia="宋体"/>
                          <w:b/>
                          <w:color w:val="FF0000"/>
                          <w:w w:val="66"/>
                          <w:sz w:val="110"/>
                          <w:szCs w:val="110"/>
                        </w:rPr>
                      </w:pPr>
                      <w:r>
                        <w:rPr>
                          <w:rFonts w:hint="eastAsia" w:eastAsia="宋体"/>
                          <w:b/>
                          <w:color w:val="FF0000"/>
                          <w:w w:val="56"/>
                          <w:sz w:val="110"/>
                          <w:szCs w:val="110"/>
                        </w:rPr>
                        <w:t>中卫市沙坡头区人民检察院文</w:t>
                      </w:r>
                      <w:r>
                        <w:rPr>
                          <w:rFonts w:hint="eastAsia" w:eastAsia="宋体"/>
                          <w:b/>
                          <w:color w:val="FF0000"/>
                          <w:w w:val="66"/>
                          <w:sz w:val="110"/>
                          <w:szCs w:val="110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2052320</wp:posOffset>
                </wp:positionV>
                <wp:extent cx="5615940" cy="36004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0" w:name="DocNum"/>
                            <w:bookmarkEnd w:id="0"/>
                            <w:r>
                              <w:rPr>
                                <w:rFonts w:hint="eastAsia"/>
                              </w:rPr>
                              <w:t>卫沙检发〔20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仿宋_GB231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61.6pt;height:28.35pt;width:442.2pt;mso-position-horizontal:center;mso-position-horizontal-relative:page;mso-position-vertical-relative:margin;z-index:251660288;mso-width-relative:page;mso-height-relative:page;" filled="f" stroked="f" coordsize="21600,21600" o:gfxdata="UEsDBAoAAAAAAIdO4kAAAAAAAAAAAAAAAAAEAAAAZHJzL1BLAwQUAAAACACHTuJAawmYFdgAAAAI&#10;AQAADwAAAGRycy9kb3ducmV2LnhtbE2PzU7DMBCE70i8g7VI3KjdtCpJiFMhBCckRBoOHJ14m0SN&#10;1yF2f3h7lhMcZ2c1802xvbhRnHAOgycNy4UCgdR6O1Cn4aN+uUtBhGjImtETavjGANvy+qowufVn&#10;qvC0i53gEAq50dDHOOVShrZHZ8LCT0js7f3sTGQ5d9LO5szhbpSJUhvpzEDc0JsJn3psD7uj0/D4&#10;SdXz8PXWvFf7aqjrTNHr5qD17c1SPYCIeIl/z/CLz+hQMlPjj2SDGDXwkKhhlawSEGyn6XoNouHL&#10;fZaBLAv5f0D5A1BLAwQUAAAACACHTuJA32iUtKwBAAA7AwAADgAAAGRycy9lMm9Eb2MueG1srVLN&#10;bhMxEL4j8Q6W78SbpBvRVTaVUFWEhACp5QEcr5215D+N3ezmBeANOHHhznPlORg72VDBreplPJ4Z&#10;f57vm1nfjNaQvYSovWvpfFZRIp3wnXa7ln59uHvzlpKYuOu48U629CAjvdm8frUeQiMXvvemk0AQ&#10;xMVmCC3tUwoNY1H00vI480E6TCoPlie8wo51wAdEt4YtqmrFBg9dAC9kjBi9PSXppuArJUX6rFSU&#10;iZiWYm+pWCh2my3brHmzAx56Lc5t8Gd0Ybl2+OkF6pYnTh5B/wdltQAfvUoz4S3zSmkhCwdkM6/+&#10;YXPf8yALFxQnhotM8eVgxaf9FyC6a+mSEsctjuj44/vx5+/jr29kmeUZQmyw6j5gXRrf+RHHPMUj&#10;BjPrUYHNJ/IhmEehDxdx5ZiIwGC9mtfXV5gSmFuuquqqzjDs7+sAMb2X3pLstBRweEVTvv8Y06l0&#10;KsmfOX+njSkDNI4MLb2uF3V5cMkguHG5VpZVOMNkRqfOs5fG7XimufXdAVmaDw4VztsyOTA528l5&#10;DKB3PXZZtGAZCCdU6Jy3Ka/A0zv6T3d+8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rCZgV2AAA&#10;AAgBAAAPAAAAAAAAAAEAIAAAACIAAABkcnMvZG93bnJldi54bWxQSwECFAAUAAAACACHTuJA32iU&#10;tKwBAAA7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bookmarkStart w:id="0" w:name="DocNum"/>
                      <w:bookmarkEnd w:id="0"/>
                      <w:r>
                        <w:rPr>
                          <w:rFonts w:hint="eastAsia"/>
                        </w:rPr>
                        <w:t>卫沙检发〔20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〕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>
                      <w:pPr>
                        <w:jc w:val="center"/>
                        <w:rPr>
                          <w:rFonts w:hint="eastAsia" w:eastAsia="仿宋_GB231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2412365</wp:posOffset>
                </wp:positionV>
                <wp:extent cx="5615940" cy="0"/>
                <wp:effectExtent l="0" t="13970" r="381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89.95pt;height:0pt;width:442.2pt;mso-position-horizontal:center;mso-position-horizontal-relative:page;mso-position-vertical-relative:margin;z-index:251659264;mso-width-relative:page;mso-height-relative:page;" filled="f" stroked="t" coordsize="21600,21600" o:gfxdata="UEsDBAoAAAAAAIdO4kAAAAAAAAAAAAAAAAAEAAAAZHJzL1BLAwQUAAAACACHTuJAiKQls9cAAAAI&#10;AQAADwAAAGRycy9kb3ducmV2LnhtbE2PzU7DMBCE70i8g7VI3KjTUtE0xKlaBDck1PDTqxsvcdR4&#10;HcXbNH17jIREj7OzmvkmX42uFQP2ofGkYDpJQCBV3jRUK/h4f7lLQQTWZHTrCRWcMcCquL7KdWb8&#10;ibY4lFyLGEIh0wosc5dJGSqLToeJ75Ci9+17pznKvpam16cY7lo5S5IH6XRDscHqDp8sVofy6BSM&#10;X+na7l558+w/3+xh3JVumJ2Vur2ZJo8gGEf+f4Zf/IgORWTa+yOZIFoFcQgruF8slyCinabzOYj9&#10;30UWubwcUPwAUEsDBBQAAAAIAIdO4kAWKV4o4gEAAKUDAAAOAAAAZHJzL2Uyb0RvYy54bWytU82O&#10;0zAQviPxDpbvNGlFlyVquoct5YKgEvAAU9tJLPlPHm/TvgQvgMQNThy58zYsj8HY7ZYFLgiRgzP2&#10;zHye78uXxdXeGrZTEbV3LZ9Oas6UE15q17f87Zv1o0vOMIGTYLxTLT8o5FfLhw8WY2jUzA/eSBUZ&#10;gThsxtDyIaXQVBWKQVnAiQ/KUbLz0UKibewrGWEkdGuqWV1fVKOPMkQvFCKdro5Jviz4XadEetV1&#10;qBIzLafZUlljWbd5rZYLaPoIYdDiNAb8wxQWtKNLz1ArSMBuov4DymoRPfouTYS3le86LVThQGym&#10;9W9sXg8QVOFC4mA4y4T/D1a83G0i07LlM84cWPpEt++/fHv38fvXD7Tefv7EZlmkMWBDtdduE087&#10;DJuYGe+7aPObuLB9EfZwFlbtExN0OL+Yzp8+Jv3FXa762RgipufKW5aDlhvtMmdoYPcCE11GpXcl&#10;+dg4NtK0l/Mnc8ID8kxnIFFoA7FA15dm9EbLtTYmt2Dst9cmsh2QC9brmp7MiYB/Kcu3rACHY11J&#10;Hf0xKJDPnGTpEEgfR0bmeQarJGdGke9zRIDQJNDmbyrpauNygyoePRHNIh9lzdHWywN9m5sQdT+Q&#10;MNMyc86QF8r0J99ms93fU3z/71r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ikJbPXAAAACAEA&#10;AA8AAAAAAAAAAQAgAAAAIgAAAGRycy9kb3ducmV2LnhtbFBLAQIUABQAAAAIAIdO4kAWKV4o4gEA&#10;AKUDAAAOAAAAAAAAAAEAIAAAACYBAABkcnMvZTJvRG9jLnhtbFBLBQYAAAAABgAGAFkBAAB6BQAA&#10;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default" w:ascii="Times New Roman" w:hAnsi="Times New Roman" w:eastAsia="方正小标宋简体" w:cs="Times New Roman"/>
          <w:b w:val="0"/>
          <w:bCs/>
          <w:spacing w:val="0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default" w:ascii="Times New Roman" w:hAnsi="Times New Roman" w:eastAsia="方正小标宋简体" w:cs="Times New Roman"/>
          <w:b w:val="0"/>
          <w:bCs/>
          <w:spacing w:val="0"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0"/>
          <w:kern w:val="2"/>
          <w:sz w:val="44"/>
          <w:szCs w:val="44"/>
          <w:lang w:val="en-US" w:eastAsia="zh-CN"/>
        </w:rPr>
        <w:t>关于印发</w:t>
      </w:r>
      <w:r>
        <w:rPr>
          <w:rFonts w:hint="eastAsia" w:ascii="Times New Roman" w:hAnsi="Times New Roman" w:eastAsia="方正小标宋简体" w:cs="Times New Roman"/>
          <w:b w:val="0"/>
          <w:bCs/>
          <w:spacing w:val="0"/>
          <w:kern w:val="2"/>
          <w:sz w:val="44"/>
          <w:szCs w:val="44"/>
          <w:lang w:val="en-US" w:eastAsia="zh-CN"/>
        </w:rPr>
        <w:t>《沙坡头区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kern w:val="2"/>
          <w:sz w:val="44"/>
          <w:szCs w:val="44"/>
          <w:lang w:val="en-US" w:eastAsia="zh-CN"/>
        </w:rPr>
        <w:t>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default" w:ascii="Times New Roman" w:hAnsi="Times New Roman" w:eastAsia="方正小标宋简体" w:cs="Times New Roman"/>
          <w:b w:val="0"/>
          <w:bCs/>
          <w:spacing w:val="0"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0"/>
          <w:kern w:val="2"/>
          <w:sz w:val="44"/>
          <w:szCs w:val="44"/>
          <w:lang w:val="en-US" w:eastAsia="zh-CN"/>
        </w:rPr>
        <w:t>“四清单一办法”</w:t>
      </w:r>
      <w:r>
        <w:rPr>
          <w:rFonts w:hint="eastAsia" w:ascii="Times New Roman" w:hAnsi="Times New Roman" w:eastAsia="方正小标宋简体" w:cs="Times New Roman"/>
          <w:b w:val="0"/>
          <w:bCs/>
          <w:spacing w:val="0"/>
          <w:kern w:val="2"/>
          <w:sz w:val="44"/>
          <w:szCs w:val="44"/>
          <w:lang w:val="en-US" w:eastAsia="zh-CN"/>
        </w:rPr>
        <w:t>》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kern w:val="2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default" w:ascii="Times New Roman" w:hAnsi="Times New Roman" w:eastAsia="方正大标宋简体" w:cs="Times New Roman"/>
          <w:b/>
          <w:kern w:val="2"/>
          <w:sz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各内设部门：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《沙坡头区依法治区领导小组普法办公室关于印发&lt;全面落实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普法责任制的实施意见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&gt;的通知》（沙普法办发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〔201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4号）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精神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结合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本院实际，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特制订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人民检察院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普法内容清单》《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人民检察院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普法责任清单》《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人民检察院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普法措施清单》《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人民检察院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普法标准清单》及《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人民检察院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普法工作考核办法》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印发给你们，请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抓好落实。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89" w:lineRule="atLeas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89" w:lineRule="atLeast"/>
        <w:ind w:left="0" w:right="0" w:firstLine="632" w:firstLineChars="2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人民检察院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普法内容清单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89" w:lineRule="atLeast"/>
        <w:ind w:left="0" w:right="0" w:firstLine="632" w:firstLineChars="200"/>
        <w:jc w:val="both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2、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人民检察院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普法责任清单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89" w:lineRule="atLeast"/>
        <w:ind w:left="0" w:right="0" w:firstLine="632" w:firstLineChars="200"/>
        <w:jc w:val="both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3、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人民检察院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普法措施清单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89" w:lineRule="atLeast"/>
        <w:ind w:right="0" w:firstLine="1580" w:firstLineChars="500"/>
        <w:jc w:val="both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人民检察院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普法标准清单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89" w:lineRule="atLeast"/>
        <w:ind w:right="0" w:firstLine="948" w:firstLineChars="3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5、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人民检察院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普法工作考核办法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89" w:lineRule="atLeast"/>
        <w:ind w:right="0" w:firstLine="948" w:firstLineChars="3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89" w:lineRule="atLeast"/>
        <w:ind w:right="0" w:firstLine="948" w:firstLineChars="3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632" w:rightChars="200" w:firstLine="632" w:firstLineChars="200"/>
        <w:jc w:val="left"/>
        <w:textAlignment w:val="baseline"/>
        <w:outlineLvl w:val="9"/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人民检察院</w:t>
      </w:r>
    </w:p>
    <w:p>
      <w:pPr>
        <w:rPr>
          <w:rFonts w:hint="eastAsia" w:ascii="黑体" w:hAnsi="宋体" w:eastAsia="黑体"/>
          <w:sz w:val="44"/>
          <w:szCs w:val="44"/>
        </w:rPr>
      </w:pP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 xml:space="preserve">                              </w:t>
      </w:r>
      <w:r>
        <w:rPr>
          <w:rFonts w:hint="eastAsia" w:ascii="Times New Roman" w:hAnsi="Times New Roman" w:cs="Times New Roman"/>
          <w:kern w:val="2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日</w:t>
      </w: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/>
    <w:p>
      <w:pPr>
        <w:rPr>
          <w:rFonts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rPr>
          <w:lang w:val="en-US" w:eastAsia="zh-CN"/>
        </w:rPr>
      </w:pPr>
    </w:p>
    <w:tbl>
      <w:tblPr>
        <w:tblStyle w:val="11"/>
        <w:tblpPr w:leftFromText="180" w:rightFromText="180" w:vertAnchor="text" w:horzAnchor="page" w:tblpX="1712" w:tblpY="243"/>
        <w:tblOverlap w:val="never"/>
        <w:tblW w:w="88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8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600" w:lineRule="exact"/>
              <w:ind w:right="316" w:right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沙坡头区人民检察院     </w:t>
            </w:r>
            <w:r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日印发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附件一：</w:t>
      </w:r>
    </w:p>
    <w:tbl>
      <w:tblPr>
        <w:tblStyle w:val="10"/>
        <w:tblW w:w="8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6"/>
        <w:gridCol w:w="7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5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沙坡头区人民检察院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普法内容清单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  <w:t>习近平总书记全面依法治国新理念新思想新战略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  <w:t>党的十九届四中全会精神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  <w:t>习近平总书记重要批示指示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  <w:t>习近平新时代中国特色社会主义思想学习纲要</w:t>
            </w:r>
            <w:r>
              <w:rPr>
                <w:rFonts w:hint="eastAsia" w:ascii="仿宋_GB2312" w:hAnsi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  <w:t>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  <w:t>习近平总书记关于扶贫开发重要论述和脱贫攻坚重要讲话精神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</w:rPr>
              <w:t>《中国共产党政法工作条列》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  <w:t>《中国共产党章程》《中国共产党廉洁自律准则》、、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  <w:t>《中国共产党党内监督条例》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  <w:t>《关于新形势下党内政治生活的若干准则》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  <w:t>《中国共产党支部工作条例（试行）》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  <w:t>《中华人民共和国传染病防治法》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  <w:t>《突发公共卫生事件应急条例》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  <w:t>《新型冠状病毒感染肺炎疫情当前防控工作有关法律知识问答》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  <w:t>检察机关疫情防控公益诉讼法律法规汇编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《中华人民共和国宪法》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《中华人民共和国刑法》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《中华人民共和国刑事诉讼法》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《中华人民共和国民法总则》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《中华人民共和国民事诉讼法》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《中华人民共和国行政诉讼法》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中华人民共和国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  <w:t>社区矫正法》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《中华人民共和国妇女权益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保障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23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《中华人民共和国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未成年人保护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禁毒法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zh-CN"/>
              </w:rPr>
              <w:t>《人民检察院复查刑事申诉案件规定》《人民检察院刑事申诉案件公开审查程序规定》《中华人民共和国国家赔偿法》《宁夏检察机关国家司法救助工作细则》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附件二：</w:t>
      </w:r>
    </w:p>
    <w:tbl>
      <w:tblPr>
        <w:tblStyle w:val="10"/>
        <w:tblW w:w="9437" w:type="dxa"/>
        <w:tblInd w:w="-2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077"/>
        <w:gridCol w:w="1035"/>
        <w:gridCol w:w="1605"/>
        <w:gridCol w:w="2043"/>
        <w:gridCol w:w="3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437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沙坡头区人民检察院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普法责任清单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领导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普法对象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重点普法内容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重点工作任务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李荣霞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本院干警、基层群众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1.习近平总书记全面依法治国新理念新思想新战略；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2.党的十九届四中全会精神；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3.深入学习宣传以宪法为核心的中国特色社会主义法律体系；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1.进一步推动领导干部发挥示范带头作用，提高干警的法治意识，培养法治思维，促使其运用法治方式干事创业；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2.深入基层、深入群众，大力宣传我国的根本制度、基本制度、重要制度，促进干部群众把思想和行动统一到全会精神上来。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贺继宏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检察部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业务部门全体干警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新型冠状病毒感染肺炎疫情当前防控工作有关法律知识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从提高法治体系和法治能力现代化水平的高度，依法、灵活、适度发挥刑事、民事、行政、公益诉讼法律监督作用，为防控疫情创造良好的医疗秩序、防疫秩序、市场秩序和社会秩序。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贺继宏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第二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检察部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基层群众、社区矫正工作人员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《中华人民共和国社区矫正法》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1.结合“法律八进”活动开展宣传《中华人民共和国社区矫正法》，提高社会知晓度；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2.提高社区矫正工作人员业务综合水平，更好地监管社区矫正人员。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莫吉海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院党支部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全体党员干部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u w:val="none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中国共产党廉洁自律准则》、《中国共产党党内监督条例》、《关于新形势下党内政治生活的若干准则》《中国共产党政法工作条例》《中国共产党支部工作条例（试行）》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u w:val="none"/>
              </w:rPr>
              <w:t xml:space="preserve"> 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领导干部要带头学习党章党规党纪，自觉加强党性修养，提高廉洁自律意识。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贺继宏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检察部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群众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禁毒法律法规宣传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1.利用6.26国际禁毒日，加大宣传力度，进一步提高人民群众对于毒品知识的认识和防范意识；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2.推进禁毒宣传工作常态化。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6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杜新麒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检察部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来访群众、基层群众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zh-CN"/>
              </w:rPr>
              <w:t>《人民检察院复查刑事申诉案件规定》《人民检察院刑事申诉案件公开审查程序规定》《中华人民共和国国家赔偿法》《宁夏检察机关国家司法救助工作细则》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1.面向来访群众做好依法申诉、信访、司法救助等相关法规政策的宣传，做好重点人群的法律宣传服务；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2.培养基层群众法治意识，引导群众合理表达诉求，寻求合法途径维护自身权益。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6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贺继宏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检察部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检察部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妇女群众及未成年人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《中华人民共和国妇女权益保障法》《中华人民共和国未成年人保护法》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向妇女群众大力宣传，切实提高广大妇女普法意识和维权能力，维护广大妇女同胞的合法权益；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结合法治进校园活动，大力宣传保护未成年人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合法权益的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相关法律法规，强化预防未成年人犯罪力度。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6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李荣霞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各内设部门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u w:val="none"/>
              </w:rPr>
              <w:t>全体干警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u w:val="none"/>
                <w:lang w:eastAsia="zh-CN"/>
              </w:rPr>
              <w:t>及基层群众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u w:val="none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中华人民共和国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u w:val="none"/>
              </w:rPr>
              <w:t>宪法》、《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中华人民共和国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u w:val="none"/>
              </w:rPr>
              <w:t>刑法》、《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中华人民共和国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u w:val="none"/>
              </w:rPr>
              <w:t>刑事诉讼法》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u w:val="none"/>
                <w:lang w:eastAsia="zh-CN"/>
              </w:rPr>
              <w:t>等法律法规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1.提高干警业务水平和办案能力；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2.提高全体公民的宪法意识，帮助群众学习法律、引导群众自觉运用法律来解决问题，让法律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32"/>
                <w:szCs w:val="32"/>
                <w:u w:val="none"/>
              </w:rPr>
              <w:t>服务于民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32"/>
                <w:szCs w:val="32"/>
                <w:u w:val="none"/>
                <w:lang w:eastAsia="zh-CN"/>
              </w:rPr>
              <w:t>。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附件三：</w:t>
      </w:r>
    </w:p>
    <w:tbl>
      <w:tblPr>
        <w:tblStyle w:val="10"/>
        <w:tblW w:w="8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5754"/>
        <w:gridCol w:w="1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8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沙坡头区人民检察院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普法措施清单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具体措施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1.制定年度普法规划；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2.落实领导干部学法制度。将法律法规学习纳入党组中心组理论学习、“三会一课”等计划，督促做好学法笔记。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深入推进“法治进校园”宣讲活动，向老师、学生及家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长宣讲保护未成年人合法权益相关法规；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2.结合“5.12”防灾减灾日、“6.26国际禁毒日”、“12.4”宪法宣传日等重要时间节点，开展相关法律法规宣传。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第一检察部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第四检察部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第五检察部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面向社区矫正人员宣传相关法律法规，进行法制教育。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第二检察部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以重点开展“公益诉讼”工作为着力点，向群众宣传民法、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行政复议法、行政诉讼法等法律法规。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第三检察部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依托12309检察服务大厅，面向来访群众做好依法申诉、信访、司法救助等相关法规政策的宣传。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第五检察部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强化“以案释法”力度，要求检察官在办案全过程，多形式开展以案释法工作。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各业务部门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利用门户网站向社会公众公开典型案例等材料，以案释法宣传法律。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利用检察长接待日、检察开放日等活动面对面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向人民群众、社会各界代表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宣传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检察工作职能、保护群众合法权益相关法律法规。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办公室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第五检察部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附件四：</w:t>
      </w:r>
    </w:p>
    <w:tbl>
      <w:tblPr>
        <w:tblStyle w:val="10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2462"/>
        <w:gridCol w:w="5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28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沙坡头区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人民检察院普法标准清单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内容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落实领导干部学法制度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领导带头学法，模范守法情况；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2.落实领导干部学法制度，将法律法规学习纳入领导干部学习计划；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3.利用干警大会、党组中心组开展学习。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学习习近平总书记全面依法治国新理念新思想新战略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1.深入学习宣传习近平总书记关于全面依法治国新理念新思想新战略；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2.将依法治国内容纳入党组中心组学习内容，开展集中学习或自学。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抓好集中法治宣传教育活动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1.抓住重要节点和重点普法人群；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2.利用“12·4”国家宪法日和宣传月、宣传周和宣传日，开展形式多样的主题宣传活动，活动有照片、有信息。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深入开展“法律八进”活动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1.认真组织开展普法宣传活动，丰富活动内容，拓宽活动载体；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2.结合不同对象的不同需求，有针对性开展“法律八进”活动，创新普法方式方法，确保普法取得实效。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开展法治文化建设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1.完善健全普法联络员、普法宣传志愿者队伍，开展普法宣传活动；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2.充分利用“两微一端一网”等新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媒体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，开展丰富多样的法治宣传教育；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3.鼓励法治文化爱好者积极参与法治摄影、书法、绘画等法治文化作品创作和展示。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强化以案释法工作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1.组织干警每年至少旁听一次庭审，可采取网上观看或者现场旁听等形式；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2.加强检察信息公开，增强以案释法力度。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附件五：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沙坡头区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人民检察院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普法工作考核办法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为了深入推进依法治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全面落实“谁执法谁普法”普法责任制，提高公民知法、学法、守法的能力，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不断增强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检察干警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意识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思维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，提高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全社会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法治化水平，</w:t>
      </w:r>
      <w:r>
        <w:rPr>
          <w:rFonts w:hint="default" w:ascii="Times New Roman" w:hAnsi="Times New Roman" w:eastAsia="仿宋_GB2312" w:cs="Times New Roman"/>
          <w:color w:val="010101"/>
          <w:sz w:val="32"/>
          <w:szCs w:val="32"/>
        </w:rPr>
        <w:t>更好地发挥</w:t>
      </w:r>
      <w:r>
        <w:rPr>
          <w:rFonts w:hint="eastAsia" w:ascii="Times New Roman" w:hAnsi="Times New Roman" w:eastAsia="仿宋_GB2312" w:cs="Times New Roman"/>
          <w:color w:val="010101"/>
          <w:sz w:val="32"/>
          <w:szCs w:val="32"/>
          <w:lang w:eastAsia="zh-CN"/>
        </w:rPr>
        <w:t>检察</w:t>
      </w:r>
      <w:r>
        <w:rPr>
          <w:rFonts w:hint="default" w:ascii="Times New Roman" w:hAnsi="Times New Roman" w:eastAsia="仿宋_GB2312" w:cs="Times New Roman"/>
          <w:color w:val="010101"/>
          <w:sz w:val="32"/>
          <w:szCs w:val="32"/>
        </w:rPr>
        <w:t>工作在服务经济社会发展、促进社会和谐稳定中的重要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作用，结合实际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制定本考核办法。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10101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010101"/>
          <w:kern w:val="2"/>
          <w:sz w:val="32"/>
          <w:szCs w:val="32"/>
          <w:lang w:val="en-US" w:eastAsia="zh-CN" w:bidi="ar-SA"/>
        </w:rPr>
        <w:t>一、指导思想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1010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10101"/>
          <w:sz w:val="32"/>
          <w:szCs w:val="32"/>
          <w:lang w:val="en-US" w:eastAsia="zh-CN"/>
        </w:rPr>
        <w:t>以习近平新时代中国特色社会主义思想为指导，深入贯彻落实党的十九大和十九届二中、三中、四中全会精神，深入开展法治宣传教育，扎实推进依法治理和法治创建，以提高干部群众法治素养为目标，以全面落实“谁执法谁普法”责任制为契机，积极推动我院普法依法治理工作创新发展，全面提高法律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10101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010101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010101"/>
          <w:sz w:val="32"/>
          <w:szCs w:val="32"/>
          <w:lang w:eastAsia="zh-CN"/>
        </w:rPr>
        <w:t>、考核对象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10101"/>
          <w:sz w:val="32"/>
          <w:szCs w:val="32"/>
          <w:lang w:eastAsia="zh-CN"/>
        </w:rPr>
        <w:t>考核对象为本院各</w:t>
      </w:r>
      <w:r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  <w:t>部门</w:t>
      </w:r>
      <w:r>
        <w:rPr>
          <w:rFonts w:hint="default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10101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010101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01010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黑体" w:cs="Times New Roman"/>
          <w:color w:val="010101"/>
          <w:sz w:val="32"/>
          <w:szCs w:val="32"/>
          <w:lang w:eastAsia="zh-CN"/>
        </w:rPr>
        <w:t>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32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  <w:t>1.部署开展普法依法治理工作情况；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  <w:t>2.围绕相关法律法规开展宣传，提高公众知晓度</w:t>
      </w:r>
      <w:r>
        <w:rPr>
          <w:rFonts w:hint="eastAsia" w:ascii="Times New Roman" w:hAnsi="Times New Roman" w:cs="Times New Roman"/>
          <w:color w:val="010101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  <w:t>工作情况；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  <w:t>3.各部门重点宣传普及宪法、刑法、国家赔偿法、妇女权益保障法等</w:t>
      </w:r>
      <w:r>
        <w:rPr>
          <w:rFonts w:hint="eastAsia" w:ascii="Times New Roman" w:hAnsi="Times New Roman" w:cs="Times New Roman"/>
          <w:color w:val="010101"/>
          <w:kern w:val="2"/>
          <w:sz w:val="32"/>
          <w:szCs w:val="32"/>
          <w:lang w:val="en-US" w:eastAsia="zh-CN" w:bidi="ar-SA"/>
        </w:rPr>
        <w:t>与</w:t>
      </w:r>
      <w:r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  <w:t>公众权利与义务</w:t>
      </w:r>
      <w:r>
        <w:rPr>
          <w:rFonts w:hint="eastAsia" w:ascii="Times New Roman" w:hAnsi="Times New Roman" w:cs="Times New Roman"/>
          <w:color w:val="010101"/>
          <w:kern w:val="2"/>
          <w:sz w:val="32"/>
          <w:szCs w:val="32"/>
          <w:lang w:val="en-US" w:eastAsia="zh-CN" w:bidi="ar-SA"/>
        </w:rPr>
        <w:t>息息</w:t>
      </w:r>
      <w:r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  <w:t>相关</w:t>
      </w:r>
      <w:r>
        <w:rPr>
          <w:rFonts w:hint="eastAsia" w:ascii="Times New Roman" w:hAnsi="Times New Roman" w:cs="Times New Roman"/>
          <w:color w:val="010101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  <w:t>法律法规情况；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  <w:t>4.重点宣传未成年人保护法、预防未成年人犯罪法等相关法律法规，做好未成年人普法宣传工作</w:t>
      </w:r>
      <w:r>
        <w:rPr>
          <w:rFonts w:hint="eastAsia" w:ascii="Times New Roman" w:hAnsi="Times New Roman" w:cs="Times New Roman"/>
          <w:color w:val="010101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  <w:t>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  <w:t>5.各部门配合我院普法工作办公室开展工作</w:t>
      </w:r>
      <w:r>
        <w:rPr>
          <w:rFonts w:hint="eastAsia" w:ascii="Times New Roman" w:hAnsi="Times New Roman" w:cs="Times New Roman"/>
          <w:color w:val="010101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  <w:t>情况；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  <w:t>6.各部门报送普法宣传信息及其他相关材料</w:t>
      </w:r>
      <w:r>
        <w:rPr>
          <w:rFonts w:hint="eastAsia" w:ascii="Times New Roman" w:hAnsi="Times New Roman" w:cs="Times New Roman"/>
          <w:color w:val="010101"/>
          <w:kern w:val="2"/>
          <w:sz w:val="32"/>
          <w:szCs w:val="32"/>
          <w:lang w:val="en-US" w:eastAsia="zh-CN" w:bidi="ar-SA"/>
        </w:rPr>
        <w:t>的</w: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  <w:t>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32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10101"/>
          <w:kern w:val="2"/>
          <w:sz w:val="32"/>
          <w:szCs w:val="32"/>
          <w:lang w:val="en-US" w:eastAsia="zh-CN" w:bidi="ar-SA"/>
        </w:rPr>
        <w:t>7.各部门干警集中学法及学法笔记情况。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10101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010101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010101"/>
          <w:sz w:val="32"/>
          <w:szCs w:val="32"/>
          <w:lang w:eastAsia="zh-CN"/>
        </w:rPr>
        <w:t>、考核要求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1010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10101"/>
          <w:sz w:val="32"/>
          <w:szCs w:val="32"/>
          <w:lang w:eastAsia="zh-CN"/>
        </w:rPr>
        <w:t>考核办法自20</w:t>
      </w:r>
      <w:r>
        <w:rPr>
          <w:rFonts w:hint="eastAsia" w:ascii="Times New Roman" w:hAnsi="Times New Roman" w:eastAsia="仿宋_GB2312" w:cs="Times New Roman"/>
          <w:color w:val="010101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10101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color w:val="010101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10101"/>
          <w:sz w:val="32"/>
          <w:szCs w:val="32"/>
          <w:lang w:eastAsia="zh-CN"/>
        </w:rPr>
        <w:t>月起实施，考核评价结果作为</w:t>
      </w:r>
      <w:r>
        <w:rPr>
          <w:rFonts w:hint="eastAsia" w:ascii="Times New Roman" w:hAnsi="Times New Roman" w:eastAsia="仿宋_GB2312" w:cs="Times New Roman"/>
          <w:color w:val="010101"/>
          <w:sz w:val="32"/>
          <w:szCs w:val="32"/>
          <w:lang w:eastAsia="zh-CN"/>
        </w:rPr>
        <w:t>本院各部门及干警</w:t>
      </w:r>
      <w:r>
        <w:rPr>
          <w:rFonts w:hint="default" w:ascii="Times New Roman" w:hAnsi="Times New Roman" w:eastAsia="仿宋_GB2312" w:cs="Times New Roman"/>
          <w:color w:val="010101"/>
          <w:sz w:val="32"/>
          <w:szCs w:val="32"/>
          <w:lang w:eastAsia="zh-CN"/>
        </w:rPr>
        <w:t>评先、评优的重要依据，对未能及时开展或开展不力的责任人进行通报。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thick"/>
          <w:lang w:val="en-US" w:eastAsia="zh-CN"/>
        </w:rPr>
      </w:pPr>
    </w:p>
    <w:p>
      <w:pPr>
        <w:pStyle w:val="2"/>
        <w:rPr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decimalFullWidt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223" w:y="67"/>
      <w:ind w:right="320" w:rightChars="100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rFonts w:hint="eastAsia"/>
        <w:sz w:val="28"/>
        <w:szCs w:val="28"/>
      </w:rPr>
      <w:t>１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－</w:t>
    </w:r>
  </w:p>
  <w:p>
    <w:pPr>
      <w:pStyle w:val="2"/>
      <w:ind w:right="320" w:rightChars="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8" w:y="67"/>
      <w:ind w:left="320" w:leftChars="100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rFonts w:hint="eastAsia"/>
        <w:sz w:val="28"/>
        <w:szCs w:val="28"/>
      </w:rPr>
      <w:t>２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－</w:t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3F37FB"/>
    <w:multiLevelType w:val="singleLevel"/>
    <w:tmpl w:val="8B3F37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723BB3F"/>
    <w:multiLevelType w:val="singleLevel"/>
    <w:tmpl w:val="E723BB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27943"/>
    <w:rsid w:val="00CA57F9"/>
    <w:rsid w:val="00F177F2"/>
    <w:rsid w:val="00FB6EFA"/>
    <w:rsid w:val="00FB7893"/>
    <w:rsid w:val="01096C2B"/>
    <w:rsid w:val="010D2FAE"/>
    <w:rsid w:val="013736CA"/>
    <w:rsid w:val="01402501"/>
    <w:rsid w:val="01423C56"/>
    <w:rsid w:val="01682797"/>
    <w:rsid w:val="01831E02"/>
    <w:rsid w:val="018F2221"/>
    <w:rsid w:val="01A61BBA"/>
    <w:rsid w:val="02146726"/>
    <w:rsid w:val="02216882"/>
    <w:rsid w:val="026F5B2C"/>
    <w:rsid w:val="02B7340F"/>
    <w:rsid w:val="02BC6AB6"/>
    <w:rsid w:val="02FA6E00"/>
    <w:rsid w:val="036A553C"/>
    <w:rsid w:val="03AC1E22"/>
    <w:rsid w:val="03F3466D"/>
    <w:rsid w:val="04147995"/>
    <w:rsid w:val="043B088B"/>
    <w:rsid w:val="043D6214"/>
    <w:rsid w:val="043D7981"/>
    <w:rsid w:val="0446163A"/>
    <w:rsid w:val="04851FE7"/>
    <w:rsid w:val="049F1E3B"/>
    <w:rsid w:val="04F47926"/>
    <w:rsid w:val="0509129C"/>
    <w:rsid w:val="054273D5"/>
    <w:rsid w:val="055B01DE"/>
    <w:rsid w:val="05711889"/>
    <w:rsid w:val="057447CB"/>
    <w:rsid w:val="05E13F1B"/>
    <w:rsid w:val="05E564A6"/>
    <w:rsid w:val="05E86F6D"/>
    <w:rsid w:val="06004825"/>
    <w:rsid w:val="06262850"/>
    <w:rsid w:val="063465CD"/>
    <w:rsid w:val="06427FF8"/>
    <w:rsid w:val="06444925"/>
    <w:rsid w:val="064D4C7E"/>
    <w:rsid w:val="068E4873"/>
    <w:rsid w:val="06CF0A28"/>
    <w:rsid w:val="06DB3511"/>
    <w:rsid w:val="070C2986"/>
    <w:rsid w:val="07252169"/>
    <w:rsid w:val="073445D4"/>
    <w:rsid w:val="073C24FE"/>
    <w:rsid w:val="075711A0"/>
    <w:rsid w:val="075E7260"/>
    <w:rsid w:val="07641B72"/>
    <w:rsid w:val="076E626F"/>
    <w:rsid w:val="077678E0"/>
    <w:rsid w:val="078540E3"/>
    <w:rsid w:val="07AD726A"/>
    <w:rsid w:val="07AE4386"/>
    <w:rsid w:val="07B800E0"/>
    <w:rsid w:val="07D0182A"/>
    <w:rsid w:val="07E260E0"/>
    <w:rsid w:val="07E955AB"/>
    <w:rsid w:val="0812748F"/>
    <w:rsid w:val="08162A0A"/>
    <w:rsid w:val="082B3049"/>
    <w:rsid w:val="08481869"/>
    <w:rsid w:val="087F5105"/>
    <w:rsid w:val="08871804"/>
    <w:rsid w:val="0890055E"/>
    <w:rsid w:val="08A334F8"/>
    <w:rsid w:val="08B21F18"/>
    <w:rsid w:val="08C41FBD"/>
    <w:rsid w:val="08D778D6"/>
    <w:rsid w:val="08F54E52"/>
    <w:rsid w:val="0907728B"/>
    <w:rsid w:val="092E21BA"/>
    <w:rsid w:val="0932087B"/>
    <w:rsid w:val="09513ECC"/>
    <w:rsid w:val="095321B8"/>
    <w:rsid w:val="095A0E87"/>
    <w:rsid w:val="09847938"/>
    <w:rsid w:val="09993C1E"/>
    <w:rsid w:val="09B40A3A"/>
    <w:rsid w:val="09B822B3"/>
    <w:rsid w:val="09CC05F0"/>
    <w:rsid w:val="09EE49AD"/>
    <w:rsid w:val="09F90CE2"/>
    <w:rsid w:val="0A093B29"/>
    <w:rsid w:val="0A0B5650"/>
    <w:rsid w:val="0A2330E2"/>
    <w:rsid w:val="0A574EEB"/>
    <w:rsid w:val="0AC96E1C"/>
    <w:rsid w:val="0AD74747"/>
    <w:rsid w:val="0AF709B6"/>
    <w:rsid w:val="0AFC3F73"/>
    <w:rsid w:val="0B1123D7"/>
    <w:rsid w:val="0B132879"/>
    <w:rsid w:val="0B196D0A"/>
    <w:rsid w:val="0B4A0DB1"/>
    <w:rsid w:val="0B4C634E"/>
    <w:rsid w:val="0B6245BA"/>
    <w:rsid w:val="0B68306E"/>
    <w:rsid w:val="0B723DA8"/>
    <w:rsid w:val="0BC24AF0"/>
    <w:rsid w:val="0BCA364F"/>
    <w:rsid w:val="0BDF4309"/>
    <w:rsid w:val="0BE0288F"/>
    <w:rsid w:val="0C2D5A7D"/>
    <w:rsid w:val="0C4F127F"/>
    <w:rsid w:val="0C5C3FA2"/>
    <w:rsid w:val="0C767631"/>
    <w:rsid w:val="0CA76F2E"/>
    <w:rsid w:val="0CC73A90"/>
    <w:rsid w:val="0CF23575"/>
    <w:rsid w:val="0D100248"/>
    <w:rsid w:val="0D2E0F51"/>
    <w:rsid w:val="0D4413BD"/>
    <w:rsid w:val="0D531D9A"/>
    <w:rsid w:val="0D5B4B51"/>
    <w:rsid w:val="0D982D27"/>
    <w:rsid w:val="0DA63CAA"/>
    <w:rsid w:val="0DFA2BB5"/>
    <w:rsid w:val="0DFA46E0"/>
    <w:rsid w:val="0E2F3805"/>
    <w:rsid w:val="0E377BD6"/>
    <w:rsid w:val="0E93439C"/>
    <w:rsid w:val="0E9463C5"/>
    <w:rsid w:val="0EA74A26"/>
    <w:rsid w:val="0EAF58CC"/>
    <w:rsid w:val="0ECC58A2"/>
    <w:rsid w:val="0EEE7340"/>
    <w:rsid w:val="0F21477E"/>
    <w:rsid w:val="0F2E44F9"/>
    <w:rsid w:val="0F3F72BE"/>
    <w:rsid w:val="0F5C2543"/>
    <w:rsid w:val="0F742107"/>
    <w:rsid w:val="0F817C96"/>
    <w:rsid w:val="0FCB3B2C"/>
    <w:rsid w:val="10136580"/>
    <w:rsid w:val="10142675"/>
    <w:rsid w:val="1041625A"/>
    <w:rsid w:val="106266E2"/>
    <w:rsid w:val="10A63085"/>
    <w:rsid w:val="10BE7A0E"/>
    <w:rsid w:val="11445859"/>
    <w:rsid w:val="114E780C"/>
    <w:rsid w:val="118E05C0"/>
    <w:rsid w:val="11A01E7A"/>
    <w:rsid w:val="11BC70E3"/>
    <w:rsid w:val="11CD2F8E"/>
    <w:rsid w:val="120635D0"/>
    <w:rsid w:val="122D343D"/>
    <w:rsid w:val="12300885"/>
    <w:rsid w:val="124663B9"/>
    <w:rsid w:val="126A77E9"/>
    <w:rsid w:val="12874AC0"/>
    <w:rsid w:val="129446EC"/>
    <w:rsid w:val="12FF16E9"/>
    <w:rsid w:val="133A3221"/>
    <w:rsid w:val="13414D7E"/>
    <w:rsid w:val="13526A1A"/>
    <w:rsid w:val="137A05C3"/>
    <w:rsid w:val="137B68FA"/>
    <w:rsid w:val="137C7BCA"/>
    <w:rsid w:val="13B40642"/>
    <w:rsid w:val="13C62D28"/>
    <w:rsid w:val="13D10F08"/>
    <w:rsid w:val="141F0AAA"/>
    <w:rsid w:val="14250AAB"/>
    <w:rsid w:val="14544AC9"/>
    <w:rsid w:val="145F27CF"/>
    <w:rsid w:val="14CA7158"/>
    <w:rsid w:val="14D37303"/>
    <w:rsid w:val="14E14EF5"/>
    <w:rsid w:val="151A3225"/>
    <w:rsid w:val="15485E03"/>
    <w:rsid w:val="15504E69"/>
    <w:rsid w:val="155B546B"/>
    <w:rsid w:val="155E1FAC"/>
    <w:rsid w:val="15615E42"/>
    <w:rsid w:val="15733EA2"/>
    <w:rsid w:val="15811896"/>
    <w:rsid w:val="159C4284"/>
    <w:rsid w:val="16653F0C"/>
    <w:rsid w:val="166A63FD"/>
    <w:rsid w:val="16734747"/>
    <w:rsid w:val="169256AC"/>
    <w:rsid w:val="16933E58"/>
    <w:rsid w:val="16B17CEF"/>
    <w:rsid w:val="16BA7F16"/>
    <w:rsid w:val="16C718A5"/>
    <w:rsid w:val="16CF3DB0"/>
    <w:rsid w:val="172443F4"/>
    <w:rsid w:val="17332CC8"/>
    <w:rsid w:val="1745626C"/>
    <w:rsid w:val="176908B4"/>
    <w:rsid w:val="177B5845"/>
    <w:rsid w:val="1796757D"/>
    <w:rsid w:val="17BC4F11"/>
    <w:rsid w:val="17E87323"/>
    <w:rsid w:val="17F9066F"/>
    <w:rsid w:val="18145C1B"/>
    <w:rsid w:val="186553F1"/>
    <w:rsid w:val="187315FA"/>
    <w:rsid w:val="187F0753"/>
    <w:rsid w:val="18937D18"/>
    <w:rsid w:val="18AB2E1C"/>
    <w:rsid w:val="18B72072"/>
    <w:rsid w:val="18BE35BB"/>
    <w:rsid w:val="18CE35AB"/>
    <w:rsid w:val="18D77CF6"/>
    <w:rsid w:val="18DC18BF"/>
    <w:rsid w:val="191A7279"/>
    <w:rsid w:val="194442A4"/>
    <w:rsid w:val="19460191"/>
    <w:rsid w:val="19467B64"/>
    <w:rsid w:val="196605E8"/>
    <w:rsid w:val="197D55EC"/>
    <w:rsid w:val="19844C01"/>
    <w:rsid w:val="19934C90"/>
    <w:rsid w:val="19A00588"/>
    <w:rsid w:val="19B149CD"/>
    <w:rsid w:val="19D36A10"/>
    <w:rsid w:val="19D64107"/>
    <w:rsid w:val="19E47B7D"/>
    <w:rsid w:val="19EA239F"/>
    <w:rsid w:val="1A064454"/>
    <w:rsid w:val="1A563456"/>
    <w:rsid w:val="1A56508E"/>
    <w:rsid w:val="1A746173"/>
    <w:rsid w:val="1A7E2164"/>
    <w:rsid w:val="1A831FE7"/>
    <w:rsid w:val="1A9838CE"/>
    <w:rsid w:val="1AA8391D"/>
    <w:rsid w:val="1ABE6F03"/>
    <w:rsid w:val="1AD21F0B"/>
    <w:rsid w:val="1AD90F5C"/>
    <w:rsid w:val="1AFD6E30"/>
    <w:rsid w:val="1B1728B5"/>
    <w:rsid w:val="1B194172"/>
    <w:rsid w:val="1B216B34"/>
    <w:rsid w:val="1B366CED"/>
    <w:rsid w:val="1B3C5161"/>
    <w:rsid w:val="1B3D3507"/>
    <w:rsid w:val="1B427D46"/>
    <w:rsid w:val="1B642BF2"/>
    <w:rsid w:val="1B6B21E3"/>
    <w:rsid w:val="1B8A27A3"/>
    <w:rsid w:val="1B9236F9"/>
    <w:rsid w:val="1B9C1533"/>
    <w:rsid w:val="1BD127A1"/>
    <w:rsid w:val="1C0E5A24"/>
    <w:rsid w:val="1C180DAE"/>
    <w:rsid w:val="1C1C2EE6"/>
    <w:rsid w:val="1C1D5B17"/>
    <w:rsid w:val="1C337B21"/>
    <w:rsid w:val="1C35661C"/>
    <w:rsid w:val="1C3E33DD"/>
    <w:rsid w:val="1C5162CD"/>
    <w:rsid w:val="1CDB39FD"/>
    <w:rsid w:val="1D305087"/>
    <w:rsid w:val="1D307880"/>
    <w:rsid w:val="1D563FB8"/>
    <w:rsid w:val="1D6266E0"/>
    <w:rsid w:val="1D88798A"/>
    <w:rsid w:val="1D8D5DBD"/>
    <w:rsid w:val="1DA245FC"/>
    <w:rsid w:val="1DC60515"/>
    <w:rsid w:val="1DD634BA"/>
    <w:rsid w:val="1DDD38D6"/>
    <w:rsid w:val="1DE54154"/>
    <w:rsid w:val="1DF02D45"/>
    <w:rsid w:val="1DF0732D"/>
    <w:rsid w:val="1E207150"/>
    <w:rsid w:val="1E693C3C"/>
    <w:rsid w:val="1E892230"/>
    <w:rsid w:val="1EB732C0"/>
    <w:rsid w:val="1EFE31DF"/>
    <w:rsid w:val="1F13663B"/>
    <w:rsid w:val="1F27422A"/>
    <w:rsid w:val="1F5C1873"/>
    <w:rsid w:val="1F7C6826"/>
    <w:rsid w:val="1FCE6D37"/>
    <w:rsid w:val="1FF854D6"/>
    <w:rsid w:val="200A0F53"/>
    <w:rsid w:val="202C1AF5"/>
    <w:rsid w:val="205073CD"/>
    <w:rsid w:val="208022A8"/>
    <w:rsid w:val="20A40043"/>
    <w:rsid w:val="2126021F"/>
    <w:rsid w:val="2129509E"/>
    <w:rsid w:val="21304315"/>
    <w:rsid w:val="213725C0"/>
    <w:rsid w:val="213E65C4"/>
    <w:rsid w:val="21401386"/>
    <w:rsid w:val="21416536"/>
    <w:rsid w:val="214D0605"/>
    <w:rsid w:val="214F03BB"/>
    <w:rsid w:val="21627A04"/>
    <w:rsid w:val="21937B88"/>
    <w:rsid w:val="21CC5F73"/>
    <w:rsid w:val="21D1184D"/>
    <w:rsid w:val="21F80661"/>
    <w:rsid w:val="220465DF"/>
    <w:rsid w:val="227A31D4"/>
    <w:rsid w:val="228F2126"/>
    <w:rsid w:val="229121B5"/>
    <w:rsid w:val="22A41CDD"/>
    <w:rsid w:val="22B82AAD"/>
    <w:rsid w:val="22C90AB3"/>
    <w:rsid w:val="22CC462C"/>
    <w:rsid w:val="22DE1936"/>
    <w:rsid w:val="22E16C32"/>
    <w:rsid w:val="23083AE1"/>
    <w:rsid w:val="23121CA5"/>
    <w:rsid w:val="2314353D"/>
    <w:rsid w:val="231D0FC4"/>
    <w:rsid w:val="232A4633"/>
    <w:rsid w:val="233921E6"/>
    <w:rsid w:val="236E6400"/>
    <w:rsid w:val="237235E8"/>
    <w:rsid w:val="24156C47"/>
    <w:rsid w:val="244C4F09"/>
    <w:rsid w:val="244F62C1"/>
    <w:rsid w:val="247344DC"/>
    <w:rsid w:val="2486578B"/>
    <w:rsid w:val="24B91117"/>
    <w:rsid w:val="24DC1DFD"/>
    <w:rsid w:val="24F55AFC"/>
    <w:rsid w:val="24F71C8C"/>
    <w:rsid w:val="25353628"/>
    <w:rsid w:val="253B16B7"/>
    <w:rsid w:val="255F16AE"/>
    <w:rsid w:val="25631F96"/>
    <w:rsid w:val="259E2C19"/>
    <w:rsid w:val="25FA0FF2"/>
    <w:rsid w:val="26555838"/>
    <w:rsid w:val="265F33E5"/>
    <w:rsid w:val="266C435D"/>
    <w:rsid w:val="26754B3C"/>
    <w:rsid w:val="269C1AA4"/>
    <w:rsid w:val="26AA0C11"/>
    <w:rsid w:val="26AA4022"/>
    <w:rsid w:val="26C35E42"/>
    <w:rsid w:val="26CA1EAD"/>
    <w:rsid w:val="26CC7E48"/>
    <w:rsid w:val="275D618B"/>
    <w:rsid w:val="27680E19"/>
    <w:rsid w:val="277F3585"/>
    <w:rsid w:val="27853A39"/>
    <w:rsid w:val="278B6A62"/>
    <w:rsid w:val="279D5EBC"/>
    <w:rsid w:val="27A70B88"/>
    <w:rsid w:val="27B022BB"/>
    <w:rsid w:val="27BE2277"/>
    <w:rsid w:val="27CC5DF2"/>
    <w:rsid w:val="27EC2AF6"/>
    <w:rsid w:val="27F50806"/>
    <w:rsid w:val="281B768C"/>
    <w:rsid w:val="2863617F"/>
    <w:rsid w:val="293A5632"/>
    <w:rsid w:val="294E1DB3"/>
    <w:rsid w:val="29581FCA"/>
    <w:rsid w:val="2996447B"/>
    <w:rsid w:val="29D83EED"/>
    <w:rsid w:val="29F81139"/>
    <w:rsid w:val="2A401918"/>
    <w:rsid w:val="2A4B028C"/>
    <w:rsid w:val="2A50493C"/>
    <w:rsid w:val="2A6408E4"/>
    <w:rsid w:val="2A71170A"/>
    <w:rsid w:val="2A9F2C1C"/>
    <w:rsid w:val="2AAF7634"/>
    <w:rsid w:val="2AB77E74"/>
    <w:rsid w:val="2ABC598A"/>
    <w:rsid w:val="2ACA3E33"/>
    <w:rsid w:val="2B23132D"/>
    <w:rsid w:val="2B3B5B5D"/>
    <w:rsid w:val="2B714D95"/>
    <w:rsid w:val="2B7E68F0"/>
    <w:rsid w:val="2B8E269F"/>
    <w:rsid w:val="2B931F18"/>
    <w:rsid w:val="2B950BA2"/>
    <w:rsid w:val="2BDA76E7"/>
    <w:rsid w:val="2BE26CF5"/>
    <w:rsid w:val="2BFB6E09"/>
    <w:rsid w:val="2BFE01A5"/>
    <w:rsid w:val="2C00729A"/>
    <w:rsid w:val="2C2279F5"/>
    <w:rsid w:val="2C2F3572"/>
    <w:rsid w:val="2C4F2A76"/>
    <w:rsid w:val="2C651B8B"/>
    <w:rsid w:val="2C763BED"/>
    <w:rsid w:val="2C781F8B"/>
    <w:rsid w:val="2CA91B8D"/>
    <w:rsid w:val="2CB35C3D"/>
    <w:rsid w:val="2CFF7B03"/>
    <w:rsid w:val="2D0544BA"/>
    <w:rsid w:val="2D123055"/>
    <w:rsid w:val="2D1C57B1"/>
    <w:rsid w:val="2D2A0F2D"/>
    <w:rsid w:val="2D4D578B"/>
    <w:rsid w:val="2D5705FE"/>
    <w:rsid w:val="2DAB5746"/>
    <w:rsid w:val="2DAE291A"/>
    <w:rsid w:val="2DCE6BC4"/>
    <w:rsid w:val="2DDA73B5"/>
    <w:rsid w:val="2E100667"/>
    <w:rsid w:val="2E4069B8"/>
    <w:rsid w:val="2E842BFB"/>
    <w:rsid w:val="2E8A1A3F"/>
    <w:rsid w:val="2EA30E9C"/>
    <w:rsid w:val="2EBC0CCB"/>
    <w:rsid w:val="2EE363CD"/>
    <w:rsid w:val="2F4A0EA0"/>
    <w:rsid w:val="2F5556D3"/>
    <w:rsid w:val="2F6D6FD9"/>
    <w:rsid w:val="2F9626A0"/>
    <w:rsid w:val="2F971838"/>
    <w:rsid w:val="2FD130D1"/>
    <w:rsid w:val="2FE552F1"/>
    <w:rsid w:val="2FF04C28"/>
    <w:rsid w:val="30031467"/>
    <w:rsid w:val="30094225"/>
    <w:rsid w:val="30096A19"/>
    <w:rsid w:val="300F7848"/>
    <w:rsid w:val="302C0086"/>
    <w:rsid w:val="302E67EF"/>
    <w:rsid w:val="30471C06"/>
    <w:rsid w:val="304A52E4"/>
    <w:rsid w:val="304E2D7F"/>
    <w:rsid w:val="306F2548"/>
    <w:rsid w:val="30772600"/>
    <w:rsid w:val="30846E64"/>
    <w:rsid w:val="30884CDE"/>
    <w:rsid w:val="308878A9"/>
    <w:rsid w:val="30934977"/>
    <w:rsid w:val="30F041EA"/>
    <w:rsid w:val="311B61C7"/>
    <w:rsid w:val="311F625E"/>
    <w:rsid w:val="312F49A8"/>
    <w:rsid w:val="3177580E"/>
    <w:rsid w:val="31D474A0"/>
    <w:rsid w:val="320A3FC0"/>
    <w:rsid w:val="321B3D7F"/>
    <w:rsid w:val="322B3BAC"/>
    <w:rsid w:val="32443938"/>
    <w:rsid w:val="324A4A37"/>
    <w:rsid w:val="324D2A11"/>
    <w:rsid w:val="325915D6"/>
    <w:rsid w:val="325E48D8"/>
    <w:rsid w:val="32E513FD"/>
    <w:rsid w:val="330537E6"/>
    <w:rsid w:val="330A35C9"/>
    <w:rsid w:val="33122287"/>
    <w:rsid w:val="3323201A"/>
    <w:rsid w:val="33562E10"/>
    <w:rsid w:val="335B45AC"/>
    <w:rsid w:val="336429BD"/>
    <w:rsid w:val="33792FE3"/>
    <w:rsid w:val="337B62DF"/>
    <w:rsid w:val="33A43315"/>
    <w:rsid w:val="33AA346F"/>
    <w:rsid w:val="33D3082C"/>
    <w:rsid w:val="34000635"/>
    <w:rsid w:val="34141217"/>
    <w:rsid w:val="34492BF9"/>
    <w:rsid w:val="344E0D2C"/>
    <w:rsid w:val="34556BA2"/>
    <w:rsid w:val="346B1183"/>
    <w:rsid w:val="346D769A"/>
    <w:rsid w:val="34B968A2"/>
    <w:rsid w:val="34CE71B7"/>
    <w:rsid w:val="34DF4853"/>
    <w:rsid w:val="34E37A02"/>
    <w:rsid w:val="350806D3"/>
    <w:rsid w:val="351B0416"/>
    <w:rsid w:val="352339AF"/>
    <w:rsid w:val="353C2E02"/>
    <w:rsid w:val="35667323"/>
    <w:rsid w:val="357468B4"/>
    <w:rsid w:val="35D755B2"/>
    <w:rsid w:val="360A73EC"/>
    <w:rsid w:val="3696188A"/>
    <w:rsid w:val="36C70A75"/>
    <w:rsid w:val="36EB0EF9"/>
    <w:rsid w:val="36EE4E3D"/>
    <w:rsid w:val="36FB0CA0"/>
    <w:rsid w:val="37093FFB"/>
    <w:rsid w:val="37191E69"/>
    <w:rsid w:val="37412A83"/>
    <w:rsid w:val="376651DC"/>
    <w:rsid w:val="37711033"/>
    <w:rsid w:val="377B1C09"/>
    <w:rsid w:val="37844314"/>
    <w:rsid w:val="37852243"/>
    <w:rsid w:val="37911B5C"/>
    <w:rsid w:val="37942BAB"/>
    <w:rsid w:val="37A001F8"/>
    <w:rsid w:val="37B306C4"/>
    <w:rsid w:val="37D802F0"/>
    <w:rsid w:val="37D82C32"/>
    <w:rsid w:val="384C32DF"/>
    <w:rsid w:val="384D4FD1"/>
    <w:rsid w:val="388733C2"/>
    <w:rsid w:val="38AF77BC"/>
    <w:rsid w:val="38BC082E"/>
    <w:rsid w:val="38C06D00"/>
    <w:rsid w:val="38C22B9F"/>
    <w:rsid w:val="38D540E1"/>
    <w:rsid w:val="38E727B9"/>
    <w:rsid w:val="38F975E9"/>
    <w:rsid w:val="39006A67"/>
    <w:rsid w:val="39087681"/>
    <w:rsid w:val="39474953"/>
    <w:rsid w:val="3957301A"/>
    <w:rsid w:val="39697AA7"/>
    <w:rsid w:val="396C5B65"/>
    <w:rsid w:val="397B160C"/>
    <w:rsid w:val="39944022"/>
    <w:rsid w:val="3A2200FF"/>
    <w:rsid w:val="3A22533B"/>
    <w:rsid w:val="3A3A32C5"/>
    <w:rsid w:val="3A4B679C"/>
    <w:rsid w:val="3A6A6CF5"/>
    <w:rsid w:val="3ACA2A03"/>
    <w:rsid w:val="3AED783E"/>
    <w:rsid w:val="3AF65638"/>
    <w:rsid w:val="3B40286F"/>
    <w:rsid w:val="3B48084A"/>
    <w:rsid w:val="3B6073B2"/>
    <w:rsid w:val="3B990241"/>
    <w:rsid w:val="3BB217F2"/>
    <w:rsid w:val="3BD17880"/>
    <w:rsid w:val="3C592C28"/>
    <w:rsid w:val="3C8B3A4A"/>
    <w:rsid w:val="3CA91D4C"/>
    <w:rsid w:val="3CBD04C0"/>
    <w:rsid w:val="3CD200B7"/>
    <w:rsid w:val="3D010F86"/>
    <w:rsid w:val="3D016928"/>
    <w:rsid w:val="3D164480"/>
    <w:rsid w:val="3D272F89"/>
    <w:rsid w:val="3D302159"/>
    <w:rsid w:val="3D4307D3"/>
    <w:rsid w:val="3D7539F8"/>
    <w:rsid w:val="3DAC615E"/>
    <w:rsid w:val="3DBA170D"/>
    <w:rsid w:val="3DC325F9"/>
    <w:rsid w:val="3E413163"/>
    <w:rsid w:val="3E584987"/>
    <w:rsid w:val="3E7142A3"/>
    <w:rsid w:val="3EC75E79"/>
    <w:rsid w:val="3F260E44"/>
    <w:rsid w:val="3F6A1326"/>
    <w:rsid w:val="3F961BA4"/>
    <w:rsid w:val="3F9E12E5"/>
    <w:rsid w:val="3FA74EB6"/>
    <w:rsid w:val="3FB179D9"/>
    <w:rsid w:val="3FBD4095"/>
    <w:rsid w:val="3FE30935"/>
    <w:rsid w:val="40056066"/>
    <w:rsid w:val="400D18F9"/>
    <w:rsid w:val="40850134"/>
    <w:rsid w:val="408D511C"/>
    <w:rsid w:val="40A426D4"/>
    <w:rsid w:val="40AA5056"/>
    <w:rsid w:val="40B57E95"/>
    <w:rsid w:val="40D45AF5"/>
    <w:rsid w:val="40D57EE6"/>
    <w:rsid w:val="40FF6582"/>
    <w:rsid w:val="41102E0F"/>
    <w:rsid w:val="412847C2"/>
    <w:rsid w:val="41296838"/>
    <w:rsid w:val="412C2CD9"/>
    <w:rsid w:val="413E6AC0"/>
    <w:rsid w:val="41634E4A"/>
    <w:rsid w:val="416E3386"/>
    <w:rsid w:val="419140E3"/>
    <w:rsid w:val="41BA1472"/>
    <w:rsid w:val="41D97C2E"/>
    <w:rsid w:val="41DD7CEF"/>
    <w:rsid w:val="42004730"/>
    <w:rsid w:val="420C7D36"/>
    <w:rsid w:val="422431F8"/>
    <w:rsid w:val="422E0BA8"/>
    <w:rsid w:val="4255029A"/>
    <w:rsid w:val="427E2DEC"/>
    <w:rsid w:val="42C43A94"/>
    <w:rsid w:val="42C60BB0"/>
    <w:rsid w:val="42C919CD"/>
    <w:rsid w:val="42E120B6"/>
    <w:rsid w:val="43287CDD"/>
    <w:rsid w:val="43576BAE"/>
    <w:rsid w:val="436A541B"/>
    <w:rsid w:val="43752941"/>
    <w:rsid w:val="43A97785"/>
    <w:rsid w:val="43B21EDC"/>
    <w:rsid w:val="441357C6"/>
    <w:rsid w:val="44252046"/>
    <w:rsid w:val="44320CB9"/>
    <w:rsid w:val="44332CFB"/>
    <w:rsid w:val="443674DC"/>
    <w:rsid w:val="446267E2"/>
    <w:rsid w:val="446771E2"/>
    <w:rsid w:val="44965E93"/>
    <w:rsid w:val="44C41973"/>
    <w:rsid w:val="45396FD8"/>
    <w:rsid w:val="454F71F9"/>
    <w:rsid w:val="455A7E94"/>
    <w:rsid w:val="457969B9"/>
    <w:rsid w:val="459256AE"/>
    <w:rsid w:val="45A82774"/>
    <w:rsid w:val="45E0285A"/>
    <w:rsid w:val="45E07B3F"/>
    <w:rsid w:val="462721A2"/>
    <w:rsid w:val="46372980"/>
    <w:rsid w:val="46496459"/>
    <w:rsid w:val="46771D0F"/>
    <w:rsid w:val="467C2FA7"/>
    <w:rsid w:val="468A3900"/>
    <w:rsid w:val="468B1E60"/>
    <w:rsid w:val="46A87A75"/>
    <w:rsid w:val="46B86192"/>
    <w:rsid w:val="46F06367"/>
    <w:rsid w:val="473F44D5"/>
    <w:rsid w:val="47AD3F4E"/>
    <w:rsid w:val="47C76A65"/>
    <w:rsid w:val="47D358CC"/>
    <w:rsid w:val="47DC614B"/>
    <w:rsid w:val="47E60CDD"/>
    <w:rsid w:val="47FA014A"/>
    <w:rsid w:val="480517F6"/>
    <w:rsid w:val="48996320"/>
    <w:rsid w:val="48A31FB0"/>
    <w:rsid w:val="48D27482"/>
    <w:rsid w:val="490F3066"/>
    <w:rsid w:val="49184647"/>
    <w:rsid w:val="494D3397"/>
    <w:rsid w:val="496C1381"/>
    <w:rsid w:val="49CD368C"/>
    <w:rsid w:val="49D63FDD"/>
    <w:rsid w:val="49E702F9"/>
    <w:rsid w:val="4A1104EA"/>
    <w:rsid w:val="4A2B55E3"/>
    <w:rsid w:val="4B2362F3"/>
    <w:rsid w:val="4B254111"/>
    <w:rsid w:val="4B5258C7"/>
    <w:rsid w:val="4B5D7E6D"/>
    <w:rsid w:val="4B5F6CB7"/>
    <w:rsid w:val="4B601337"/>
    <w:rsid w:val="4B650B0E"/>
    <w:rsid w:val="4B6F2150"/>
    <w:rsid w:val="4B9F3D95"/>
    <w:rsid w:val="4BAB6DB1"/>
    <w:rsid w:val="4BE50F55"/>
    <w:rsid w:val="4BF242A0"/>
    <w:rsid w:val="4C002D67"/>
    <w:rsid w:val="4C165B93"/>
    <w:rsid w:val="4C4502EE"/>
    <w:rsid w:val="4C5348A7"/>
    <w:rsid w:val="4C5A2739"/>
    <w:rsid w:val="4C5F3919"/>
    <w:rsid w:val="4C761514"/>
    <w:rsid w:val="4CC322C2"/>
    <w:rsid w:val="4CDA3C55"/>
    <w:rsid w:val="4CDE1386"/>
    <w:rsid w:val="4CEB0AF8"/>
    <w:rsid w:val="4D455EA4"/>
    <w:rsid w:val="4D6B7BCA"/>
    <w:rsid w:val="4D7273B2"/>
    <w:rsid w:val="4DA01656"/>
    <w:rsid w:val="4DC27305"/>
    <w:rsid w:val="4DCC551D"/>
    <w:rsid w:val="4DE8651A"/>
    <w:rsid w:val="4DF03547"/>
    <w:rsid w:val="4E027943"/>
    <w:rsid w:val="4E0E72FD"/>
    <w:rsid w:val="4E185FB5"/>
    <w:rsid w:val="4E391847"/>
    <w:rsid w:val="4E7326F0"/>
    <w:rsid w:val="4E7A10D7"/>
    <w:rsid w:val="4EAC7B34"/>
    <w:rsid w:val="4F182415"/>
    <w:rsid w:val="4F3424A1"/>
    <w:rsid w:val="4F3459AD"/>
    <w:rsid w:val="4F524450"/>
    <w:rsid w:val="4F6164A1"/>
    <w:rsid w:val="4F927263"/>
    <w:rsid w:val="4FAE5384"/>
    <w:rsid w:val="4FBB5AF4"/>
    <w:rsid w:val="50557D0D"/>
    <w:rsid w:val="5082636C"/>
    <w:rsid w:val="50865818"/>
    <w:rsid w:val="508B7B69"/>
    <w:rsid w:val="509002A3"/>
    <w:rsid w:val="50AB4C81"/>
    <w:rsid w:val="510378BF"/>
    <w:rsid w:val="510D00C1"/>
    <w:rsid w:val="51771529"/>
    <w:rsid w:val="518604A9"/>
    <w:rsid w:val="51B774F2"/>
    <w:rsid w:val="51C209AD"/>
    <w:rsid w:val="51C218D3"/>
    <w:rsid w:val="51D36E3D"/>
    <w:rsid w:val="51ED59AE"/>
    <w:rsid w:val="5257281A"/>
    <w:rsid w:val="52576B72"/>
    <w:rsid w:val="527E19A0"/>
    <w:rsid w:val="52AF3F95"/>
    <w:rsid w:val="52BD3CD8"/>
    <w:rsid w:val="52D24688"/>
    <w:rsid w:val="52D83C43"/>
    <w:rsid w:val="52DB0DEF"/>
    <w:rsid w:val="52EF5534"/>
    <w:rsid w:val="52FA7D14"/>
    <w:rsid w:val="53096B2B"/>
    <w:rsid w:val="53226593"/>
    <w:rsid w:val="53E4177C"/>
    <w:rsid w:val="544B7705"/>
    <w:rsid w:val="545833C4"/>
    <w:rsid w:val="54720D4F"/>
    <w:rsid w:val="5492069E"/>
    <w:rsid w:val="54A1567E"/>
    <w:rsid w:val="54C64F48"/>
    <w:rsid w:val="54E14CDB"/>
    <w:rsid w:val="55233730"/>
    <w:rsid w:val="5538037B"/>
    <w:rsid w:val="553E6745"/>
    <w:rsid w:val="554579AE"/>
    <w:rsid w:val="55527C8C"/>
    <w:rsid w:val="55F62981"/>
    <w:rsid w:val="566F1B2E"/>
    <w:rsid w:val="568A5655"/>
    <w:rsid w:val="56A96718"/>
    <w:rsid w:val="56CB3AF5"/>
    <w:rsid w:val="56D2423F"/>
    <w:rsid w:val="56F11B2D"/>
    <w:rsid w:val="56FA4D3F"/>
    <w:rsid w:val="57050649"/>
    <w:rsid w:val="571338FC"/>
    <w:rsid w:val="57400761"/>
    <w:rsid w:val="57541161"/>
    <w:rsid w:val="57542F5B"/>
    <w:rsid w:val="576F3645"/>
    <w:rsid w:val="57D606C9"/>
    <w:rsid w:val="57F17255"/>
    <w:rsid w:val="57FA364B"/>
    <w:rsid w:val="58330BC4"/>
    <w:rsid w:val="583B096B"/>
    <w:rsid w:val="584534C2"/>
    <w:rsid w:val="584F1E1B"/>
    <w:rsid w:val="584F5526"/>
    <w:rsid w:val="585D6E4D"/>
    <w:rsid w:val="5882733C"/>
    <w:rsid w:val="58AA038B"/>
    <w:rsid w:val="58FF1B27"/>
    <w:rsid w:val="590C5965"/>
    <w:rsid w:val="598A37D5"/>
    <w:rsid w:val="59987507"/>
    <w:rsid w:val="59F02525"/>
    <w:rsid w:val="5A1F748D"/>
    <w:rsid w:val="5A2A56C4"/>
    <w:rsid w:val="5A3F7054"/>
    <w:rsid w:val="5A423FB8"/>
    <w:rsid w:val="5A5A636B"/>
    <w:rsid w:val="5A662943"/>
    <w:rsid w:val="5A9F1ACA"/>
    <w:rsid w:val="5AE12C68"/>
    <w:rsid w:val="5AED7425"/>
    <w:rsid w:val="5B1C16AB"/>
    <w:rsid w:val="5B3175AF"/>
    <w:rsid w:val="5BB34C2A"/>
    <w:rsid w:val="5BED1EDD"/>
    <w:rsid w:val="5BEF2957"/>
    <w:rsid w:val="5C0D05CD"/>
    <w:rsid w:val="5C1308AD"/>
    <w:rsid w:val="5C2668C4"/>
    <w:rsid w:val="5C3C24F5"/>
    <w:rsid w:val="5C546DBB"/>
    <w:rsid w:val="5C554F0D"/>
    <w:rsid w:val="5C6F7392"/>
    <w:rsid w:val="5C840F15"/>
    <w:rsid w:val="5C9645B2"/>
    <w:rsid w:val="5C9D4048"/>
    <w:rsid w:val="5CB00FD1"/>
    <w:rsid w:val="5CD005CF"/>
    <w:rsid w:val="5CD622A1"/>
    <w:rsid w:val="5CE441A0"/>
    <w:rsid w:val="5CE8778C"/>
    <w:rsid w:val="5CF7694A"/>
    <w:rsid w:val="5D1A19DF"/>
    <w:rsid w:val="5D461E7E"/>
    <w:rsid w:val="5D4D7055"/>
    <w:rsid w:val="5D6C6701"/>
    <w:rsid w:val="5D843C23"/>
    <w:rsid w:val="5DA7032F"/>
    <w:rsid w:val="5E281C77"/>
    <w:rsid w:val="5E4D6136"/>
    <w:rsid w:val="5E542F71"/>
    <w:rsid w:val="5E545E77"/>
    <w:rsid w:val="5E851C22"/>
    <w:rsid w:val="5E862230"/>
    <w:rsid w:val="5E9F7840"/>
    <w:rsid w:val="5EB223A4"/>
    <w:rsid w:val="5EDC20B6"/>
    <w:rsid w:val="5EEB7EC9"/>
    <w:rsid w:val="5EFF4742"/>
    <w:rsid w:val="5F0128FF"/>
    <w:rsid w:val="5F052FE9"/>
    <w:rsid w:val="5F0C793D"/>
    <w:rsid w:val="5F254A78"/>
    <w:rsid w:val="5F291430"/>
    <w:rsid w:val="5F461F38"/>
    <w:rsid w:val="5F526EAF"/>
    <w:rsid w:val="5F6A04A4"/>
    <w:rsid w:val="5F6F23A8"/>
    <w:rsid w:val="5F724666"/>
    <w:rsid w:val="5F922DB6"/>
    <w:rsid w:val="5FA875EE"/>
    <w:rsid w:val="5FB42224"/>
    <w:rsid w:val="5FB60529"/>
    <w:rsid w:val="5FBE13EA"/>
    <w:rsid w:val="5FC2429A"/>
    <w:rsid w:val="5FEE2201"/>
    <w:rsid w:val="600461EB"/>
    <w:rsid w:val="600C6D6C"/>
    <w:rsid w:val="604A4189"/>
    <w:rsid w:val="605D2519"/>
    <w:rsid w:val="605D6D41"/>
    <w:rsid w:val="60A02E61"/>
    <w:rsid w:val="60A937C8"/>
    <w:rsid w:val="60AA2AC4"/>
    <w:rsid w:val="60DB3072"/>
    <w:rsid w:val="60E252D6"/>
    <w:rsid w:val="610C162B"/>
    <w:rsid w:val="613C152B"/>
    <w:rsid w:val="614503FE"/>
    <w:rsid w:val="6173591F"/>
    <w:rsid w:val="617D1302"/>
    <w:rsid w:val="61957E96"/>
    <w:rsid w:val="61A026BF"/>
    <w:rsid w:val="61A5389E"/>
    <w:rsid w:val="61CA0F00"/>
    <w:rsid w:val="61CA12DC"/>
    <w:rsid w:val="61D06E98"/>
    <w:rsid w:val="61E22F9D"/>
    <w:rsid w:val="61F07D35"/>
    <w:rsid w:val="62036D29"/>
    <w:rsid w:val="62A05E76"/>
    <w:rsid w:val="62D37905"/>
    <w:rsid w:val="62DF374B"/>
    <w:rsid w:val="631411BA"/>
    <w:rsid w:val="63556514"/>
    <w:rsid w:val="63924888"/>
    <w:rsid w:val="63AB6868"/>
    <w:rsid w:val="63C0042E"/>
    <w:rsid w:val="63C43EAD"/>
    <w:rsid w:val="63D8588F"/>
    <w:rsid w:val="640D5CA5"/>
    <w:rsid w:val="64285FA0"/>
    <w:rsid w:val="64323732"/>
    <w:rsid w:val="64737372"/>
    <w:rsid w:val="64C53137"/>
    <w:rsid w:val="64C82753"/>
    <w:rsid w:val="65235AF7"/>
    <w:rsid w:val="653C3398"/>
    <w:rsid w:val="654179CC"/>
    <w:rsid w:val="654C56A6"/>
    <w:rsid w:val="656E66B3"/>
    <w:rsid w:val="65961147"/>
    <w:rsid w:val="65B136B7"/>
    <w:rsid w:val="65CE73B1"/>
    <w:rsid w:val="65D8730F"/>
    <w:rsid w:val="65DD60F0"/>
    <w:rsid w:val="6600623B"/>
    <w:rsid w:val="66336E90"/>
    <w:rsid w:val="66710B33"/>
    <w:rsid w:val="66DA011A"/>
    <w:rsid w:val="66E35ACF"/>
    <w:rsid w:val="67143E45"/>
    <w:rsid w:val="67237035"/>
    <w:rsid w:val="67676116"/>
    <w:rsid w:val="67691331"/>
    <w:rsid w:val="67C7432A"/>
    <w:rsid w:val="67C9105A"/>
    <w:rsid w:val="67ED5D11"/>
    <w:rsid w:val="67EE2514"/>
    <w:rsid w:val="6805115A"/>
    <w:rsid w:val="6807411C"/>
    <w:rsid w:val="681A0A0C"/>
    <w:rsid w:val="68280339"/>
    <w:rsid w:val="683014EF"/>
    <w:rsid w:val="683313DD"/>
    <w:rsid w:val="684D39B2"/>
    <w:rsid w:val="68576E1E"/>
    <w:rsid w:val="685C5277"/>
    <w:rsid w:val="68AB25CC"/>
    <w:rsid w:val="69230320"/>
    <w:rsid w:val="694630DC"/>
    <w:rsid w:val="69637151"/>
    <w:rsid w:val="69715D26"/>
    <w:rsid w:val="69806E08"/>
    <w:rsid w:val="69807788"/>
    <w:rsid w:val="69910A1E"/>
    <w:rsid w:val="69D31A13"/>
    <w:rsid w:val="6A014507"/>
    <w:rsid w:val="6A135479"/>
    <w:rsid w:val="6A1A2F4E"/>
    <w:rsid w:val="6A272193"/>
    <w:rsid w:val="6A3C5AE2"/>
    <w:rsid w:val="6A6E1CB0"/>
    <w:rsid w:val="6AB25548"/>
    <w:rsid w:val="6AD27719"/>
    <w:rsid w:val="6B00001E"/>
    <w:rsid w:val="6B4F4E9A"/>
    <w:rsid w:val="6B7956F8"/>
    <w:rsid w:val="6BC92AAB"/>
    <w:rsid w:val="6BD62496"/>
    <w:rsid w:val="6BE655D4"/>
    <w:rsid w:val="6BE67DE1"/>
    <w:rsid w:val="6C300481"/>
    <w:rsid w:val="6C4D4063"/>
    <w:rsid w:val="6C744F19"/>
    <w:rsid w:val="6C781088"/>
    <w:rsid w:val="6CA07E03"/>
    <w:rsid w:val="6CA63FE0"/>
    <w:rsid w:val="6CBB7B6C"/>
    <w:rsid w:val="6D0C36BF"/>
    <w:rsid w:val="6D0C4A1D"/>
    <w:rsid w:val="6D171908"/>
    <w:rsid w:val="6D1971E1"/>
    <w:rsid w:val="6D1E03FD"/>
    <w:rsid w:val="6D2B54AD"/>
    <w:rsid w:val="6D307BDB"/>
    <w:rsid w:val="6D487063"/>
    <w:rsid w:val="6D4E09FD"/>
    <w:rsid w:val="6D4F4363"/>
    <w:rsid w:val="6D504509"/>
    <w:rsid w:val="6D5D2C95"/>
    <w:rsid w:val="6D9D0DF3"/>
    <w:rsid w:val="6DD069D1"/>
    <w:rsid w:val="6DF51641"/>
    <w:rsid w:val="6DF84CC2"/>
    <w:rsid w:val="6E096FA1"/>
    <w:rsid w:val="6E1B6195"/>
    <w:rsid w:val="6E1B7244"/>
    <w:rsid w:val="6E1C028A"/>
    <w:rsid w:val="6E2D114E"/>
    <w:rsid w:val="6E345E09"/>
    <w:rsid w:val="6E454465"/>
    <w:rsid w:val="6E7133DF"/>
    <w:rsid w:val="6E785644"/>
    <w:rsid w:val="6E84087B"/>
    <w:rsid w:val="6E930870"/>
    <w:rsid w:val="6EBF5965"/>
    <w:rsid w:val="6EC74213"/>
    <w:rsid w:val="6ED818D2"/>
    <w:rsid w:val="6F072D05"/>
    <w:rsid w:val="6F2F067F"/>
    <w:rsid w:val="6F3D43CF"/>
    <w:rsid w:val="6F5A12F8"/>
    <w:rsid w:val="6FDA56ED"/>
    <w:rsid w:val="701625DC"/>
    <w:rsid w:val="701B098D"/>
    <w:rsid w:val="70740AA5"/>
    <w:rsid w:val="70784BCE"/>
    <w:rsid w:val="707A19BD"/>
    <w:rsid w:val="707F6D75"/>
    <w:rsid w:val="708A15C2"/>
    <w:rsid w:val="70993AF1"/>
    <w:rsid w:val="70C10275"/>
    <w:rsid w:val="70C72976"/>
    <w:rsid w:val="70F26E06"/>
    <w:rsid w:val="70F31163"/>
    <w:rsid w:val="71CC7F00"/>
    <w:rsid w:val="71DF691E"/>
    <w:rsid w:val="72024EDE"/>
    <w:rsid w:val="72096DF4"/>
    <w:rsid w:val="72285B33"/>
    <w:rsid w:val="72595921"/>
    <w:rsid w:val="727523B3"/>
    <w:rsid w:val="729F2976"/>
    <w:rsid w:val="72B70BD1"/>
    <w:rsid w:val="72C74551"/>
    <w:rsid w:val="72EA207E"/>
    <w:rsid w:val="731652BF"/>
    <w:rsid w:val="732F138F"/>
    <w:rsid w:val="732F1FBC"/>
    <w:rsid w:val="736930B1"/>
    <w:rsid w:val="73694F84"/>
    <w:rsid w:val="73A06CBC"/>
    <w:rsid w:val="73A85A9F"/>
    <w:rsid w:val="73D334AB"/>
    <w:rsid w:val="7404148C"/>
    <w:rsid w:val="74100F3F"/>
    <w:rsid w:val="742C624A"/>
    <w:rsid w:val="748D5434"/>
    <w:rsid w:val="74972894"/>
    <w:rsid w:val="749F4194"/>
    <w:rsid w:val="74A83D04"/>
    <w:rsid w:val="74AE5B1C"/>
    <w:rsid w:val="74C227E1"/>
    <w:rsid w:val="74E353F7"/>
    <w:rsid w:val="74EF55CD"/>
    <w:rsid w:val="750442EB"/>
    <w:rsid w:val="75171080"/>
    <w:rsid w:val="75396CC6"/>
    <w:rsid w:val="755E580E"/>
    <w:rsid w:val="7564171D"/>
    <w:rsid w:val="75662BF0"/>
    <w:rsid w:val="75695810"/>
    <w:rsid w:val="758B0C33"/>
    <w:rsid w:val="75D36CEF"/>
    <w:rsid w:val="76264D80"/>
    <w:rsid w:val="76387A9B"/>
    <w:rsid w:val="768855FC"/>
    <w:rsid w:val="76A5284B"/>
    <w:rsid w:val="76A8428B"/>
    <w:rsid w:val="76BE1B2F"/>
    <w:rsid w:val="770D5179"/>
    <w:rsid w:val="772E5D8B"/>
    <w:rsid w:val="77494EB2"/>
    <w:rsid w:val="77505F5E"/>
    <w:rsid w:val="775831F3"/>
    <w:rsid w:val="77677CA6"/>
    <w:rsid w:val="777377B9"/>
    <w:rsid w:val="7777434D"/>
    <w:rsid w:val="77AE4D5B"/>
    <w:rsid w:val="77CB5141"/>
    <w:rsid w:val="77E34FD2"/>
    <w:rsid w:val="78193AD6"/>
    <w:rsid w:val="7837788F"/>
    <w:rsid w:val="78984124"/>
    <w:rsid w:val="78C04293"/>
    <w:rsid w:val="78E4261D"/>
    <w:rsid w:val="78E43C03"/>
    <w:rsid w:val="791D4695"/>
    <w:rsid w:val="7936033B"/>
    <w:rsid w:val="79423B00"/>
    <w:rsid w:val="796450BE"/>
    <w:rsid w:val="797C37A3"/>
    <w:rsid w:val="797C567E"/>
    <w:rsid w:val="79B97D73"/>
    <w:rsid w:val="79EF2C1D"/>
    <w:rsid w:val="79F63582"/>
    <w:rsid w:val="7A2726B0"/>
    <w:rsid w:val="7A47671F"/>
    <w:rsid w:val="7AAF74C4"/>
    <w:rsid w:val="7AD01268"/>
    <w:rsid w:val="7AE2081C"/>
    <w:rsid w:val="7B1E1B08"/>
    <w:rsid w:val="7B3453A9"/>
    <w:rsid w:val="7B9C728F"/>
    <w:rsid w:val="7BAD4F0B"/>
    <w:rsid w:val="7BAE6605"/>
    <w:rsid w:val="7BBE307E"/>
    <w:rsid w:val="7BEC556B"/>
    <w:rsid w:val="7C120232"/>
    <w:rsid w:val="7C8C386C"/>
    <w:rsid w:val="7C8D5A6C"/>
    <w:rsid w:val="7C90403B"/>
    <w:rsid w:val="7C9A63B4"/>
    <w:rsid w:val="7CCF215E"/>
    <w:rsid w:val="7CD8120C"/>
    <w:rsid w:val="7CE01E40"/>
    <w:rsid w:val="7CFC0E8B"/>
    <w:rsid w:val="7D105F3D"/>
    <w:rsid w:val="7D561218"/>
    <w:rsid w:val="7D642C88"/>
    <w:rsid w:val="7D7B4914"/>
    <w:rsid w:val="7DE64CFA"/>
    <w:rsid w:val="7DF31885"/>
    <w:rsid w:val="7E464717"/>
    <w:rsid w:val="7E482B15"/>
    <w:rsid w:val="7E4F43B8"/>
    <w:rsid w:val="7E587D3D"/>
    <w:rsid w:val="7E7A53A9"/>
    <w:rsid w:val="7E7E3CC1"/>
    <w:rsid w:val="7E990910"/>
    <w:rsid w:val="7E9F4730"/>
    <w:rsid w:val="7ED05526"/>
    <w:rsid w:val="7EE01377"/>
    <w:rsid w:val="7F397CB7"/>
    <w:rsid w:val="7F4F102D"/>
    <w:rsid w:val="7F7069BC"/>
    <w:rsid w:val="7F8D513F"/>
    <w:rsid w:val="7F9046C2"/>
    <w:rsid w:val="7F98375E"/>
    <w:rsid w:val="7FB33310"/>
    <w:rsid w:val="7FB84C14"/>
    <w:rsid w:val="7FC3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hAnsi="Times New Roman" w:eastAsia="仿宋_GB2312" w:cs="Times New Roman"/>
      <w:sz w:val="32"/>
    </w:rPr>
  </w:style>
  <w:style w:type="paragraph" w:styleId="4">
    <w:name w:val="Body Text First Indent 2"/>
    <w:basedOn w:val="3"/>
    <w:qFormat/>
    <w:uiPriority w:val="0"/>
    <w:pPr>
      <w:spacing w:after="120"/>
      <w:ind w:left="200" w:leftChars="200" w:firstLine="420" w:firstLineChars="200"/>
    </w:pPr>
    <w:rPr>
      <w:rFonts w:ascii="Times New Roman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5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方正小标宋_GBK" w:hAnsi="方正小标宋_GBK" w:eastAsia="方正小标宋_GBK" w:cs="Times New Roman"/>
      <w:color w:val="000000"/>
      <w:sz w:val="24"/>
      <w:szCs w:val="22"/>
    </w:rPr>
  </w:style>
  <w:style w:type="paragraph" w:customStyle="1" w:styleId="13">
    <w:name w:val="p18"/>
    <w:basedOn w:val="1"/>
    <w:qFormat/>
    <w:uiPriority w:val="0"/>
    <w:pPr>
      <w:widowControl/>
    </w:pPr>
    <w:rPr>
      <w:rFonts w:eastAsia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2019-11-04T00:24:00Z</dcterms:created>
  <dc:creator>王芳</dc:creator>
  <cp:lastModifiedBy>王芳</cp:lastModifiedBy>
  <dcterms:modified xsi:type="dcterms:W3CDTF">2020-03-27T09:07:44Z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