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09F2E">
      <w:pPr>
        <w:rPr>
          <w:rFonts w:hint="eastAsia" w:ascii="宋体" w:hAnsi="宋体"/>
          <w:b/>
          <w:bCs/>
          <w:color w:val="auto"/>
          <w:spacing w:val="-20"/>
          <w:w w:val="90"/>
          <w:sz w:val="32"/>
          <w:szCs w:val="32"/>
          <w:highlight w:val="none"/>
        </w:rPr>
      </w:pPr>
    </w:p>
    <w:p w14:paraId="4D1761B7">
      <w:pPr>
        <w:rPr>
          <w:rFonts w:hint="eastAsia" w:ascii="宋体" w:hAnsi="宋体"/>
          <w:b/>
          <w:bCs/>
          <w:color w:val="auto"/>
          <w:spacing w:val="-20"/>
          <w:w w:val="90"/>
          <w:sz w:val="32"/>
          <w:szCs w:val="32"/>
          <w:highlight w:val="none"/>
        </w:rPr>
      </w:pPr>
    </w:p>
    <w:p w14:paraId="2E7E0801">
      <w:pPr>
        <w:ind w:firstLine="4237" w:firstLineChars="1700"/>
        <w:rPr>
          <w:rFonts w:hint="eastAsia" w:ascii="宋体" w:hAnsi="宋体"/>
          <w:b/>
          <w:color w:val="auto"/>
          <w:sz w:val="32"/>
          <w:szCs w:val="32"/>
          <w:highlight w:val="none"/>
        </w:rPr>
      </w:pPr>
      <w:r>
        <w:rPr>
          <w:rFonts w:hint="eastAsia" w:ascii="宋体" w:hAnsi="宋体"/>
          <w:b/>
          <w:bCs/>
          <w:color w:val="auto"/>
          <w:spacing w:val="-20"/>
          <w:w w:val="90"/>
          <w:sz w:val="32"/>
          <w:szCs w:val="32"/>
          <w:highlight w:val="none"/>
          <w:lang w:val="en-US" w:eastAsia="zh-CN"/>
        </w:rPr>
        <w:t xml:space="preserve">                                       </w:t>
      </w:r>
      <w:r>
        <w:rPr>
          <w:rFonts w:hint="eastAsia" w:ascii="宋体" w:hAnsi="宋体"/>
          <w:b/>
          <w:color w:val="auto"/>
          <w:sz w:val="32"/>
          <w:szCs w:val="32"/>
          <w:highlight w:val="none"/>
        </w:rPr>
        <w:t>服务类</w:t>
      </w:r>
    </w:p>
    <w:p w14:paraId="03433207">
      <w:pPr>
        <w:jc w:val="center"/>
        <w:rPr>
          <w:rFonts w:hint="eastAsia" w:ascii="宋体" w:hAnsi="宋体"/>
          <w:b/>
          <w:bCs/>
          <w:color w:val="auto"/>
          <w:spacing w:val="-20"/>
          <w:w w:val="90"/>
          <w:sz w:val="32"/>
          <w:szCs w:val="32"/>
          <w:highlight w:val="none"/>
        </w:rPr>
      </w:pPr>
    </w:p>
    <w:p w14:paraId="23768B88">
      <w:pPr>
        <w:jc w:val="center"/>
        <w:rPr>
          <w:rFonts w:hint="eastAsia" w:ascii="宋体" w:hAnsi="宋体"/>
          <w:b/>
          <w:color w:val="auto"/>
          <w:sz w:val="84"/>
          <w:highlight w:val="none"/>
        </w:rPr>
      </w:pPr>
    </w:p>
    <w:p w14:paraId="31D8B706">
      <w:pPr>
        <w:jc w:val="center"/>
        <w:rPr>
          <w:rFonts w:hint="eastAsia" w:ascii="宋体" w:hAnsi="宋体"/>
          <w:b/>
          <w:color w:val="auto"/>
          <w:sz w:val="84"/>
          <w:highlight w:val="none"/>
        </w:rPr>
      </w:pPr>
      <w:r>
        <w:rPr>
          <w:rFonts w:hint="eastAsia" w:ascii="宋体" w:hAnsi="宋体"/>
          <w:b/>
          <w:color w:val="auto"/>
          <w:sz w:val="84"/>
          <w:highlight w:val="none"/>
        </w:rPr>
        <w:t>竞争性磋商文件</w:t>
      </w:r>
    </w:p>
    <w:p w14:paraId="74319D98">
      <w:pPr>
        <w:rPr>
          <w:rFonts w:hint="eastAsia" w:ascii="宋体" w:hAnsi="宋体"/>
          <w:bCs/>
          <w:color w:val="auto"/>
          <w:w w:val="90"/>
          <w:sz w:val="32"/>
          <w:highlight w:val="none"/>
        </w:rPr>
      </w:pPr>
    </w:p>
    <w:p w14:paraId="16EA627B">
      <w:pPr>
        <w:rPr>
          <w:rFonts w:hint="eastAsia" w:ascii="宋体" w:hAnsi="宋体"/>
          <w:bCs/>
          <w:color w:val="auto"/>
          <w:w w:val="90"/>
          <w:sz w:val="32"/>
          <w:highlight w:val="none"/>
        </w:rPr>
      </w:pPr>
    </w:p>
    <w:p w14:paraId="5A783BBB">
      <w:pPr>
        <w:jc w:val="right"/>
        <w:rPr>
          <w:rFonts w:hint="eastAsia" w:ascii="宋体" w:hAnsi="宋体"/>
          <w:bCs/>
          <w:color w:val="auto"/>
          <w:w w:val="90"/>
          <w:sz w:val="32"/>
          <w:highlight w:val="none"/>
        </w:rPr>
      </w:pPr>
    </w:p>
    <w:p w14:paraId="6D78B8EB">
      <w:pPr>
        <w:spacing w:line="360" w:lineRule="auto"/>
        <w:rPr>
          <w:rFonts w:hint="eastAsia" w:ascii="宋体" w:hAnsi="宋体"/>
          <w:bCs/>
          <w:color w:val="auto"/>
          <w:sz w:val="32"/>
          <w:szCs w:val="32"/>
          <w:highlight w:val="none"/>
        </w:rPr>
      </w:pPr>
    </w:p>
    <w:p w14:paraId="49A8B49E">
      <w:pPr>
        <w:spacing w:line="360" w:lineRule="auto"/>
        <w:ind w:left="2877" w:leftChars="608" w:hanging="1600" w:hangingChars="500"/>
        <w:rPr>
          <w:rFonts w:hint="eastAsia" w:ascii="宋体" w:hAnsi="宋体" w:eastAsia="宋体"/>
          <w:bCs/>
          <w:color w:val="auto"/>
          <w:sz w:val="32"/>
          <w:szCs w:val="32"/>
          <w:highlight w:val="none"/>
          <w:lang w:eastAsia="zh-CN"/>
        </w:rPr>
      </w:pPr>
      <w:r>
        <w:rPr>
          <w:rFonts w:hint="eastAsia" w:ascii="宋体" w:hAnsi="宋体"/>
          <w:bCs/>
          <w:color w:val="auto"/>
          <w:sz w:val="32"/>
          <w:szCs w:val="32"/>
          <w:highlight w:val="none"/>
        </w:rPr>
        <w:t>项目名称：</w:t>
      </w:r>
      <w:r>
        <w:rPr>
          <w:rFonts w:hint="eastAsia" w:ascii="宋体" w:hAnsi="宋体"/>
          <w:bCs/>
          <w:color w:val="auto"/>
          <w:sz w:val="32"/>
          <w:szCs w:val="32"/>
          <w:highlight w:val="none"/>
          <w:lang w:eastAsia="zh-CN"/>
        </w:rPr>
        <w:t>银川市上前城地区人民检察院</w:t>
      </w:r>
      <w:r>
        <w:rPr>
          <w:rFonts w:hint="eastAsia" w:ascii="宋体" w:hAnsi="宋体"/>
          <w:bCs/>
          <w:color w:val="auto"/>
          <w:sz w:val="32"/>
          <w:szCs w:val="32"/>
          <w:highlight w:val="none"/>
          <w:lang w:val="en-US" w:eastAsia="zh-CN"/>
        </w:rPr>
        <w:t>2025年-2027年</w:t>
      </w:r>
      <w:r>
        <w:rPr>
          <w:rFonts w:hint="eastAsia" w:ascii="宋体" w:hAnsi="宋体"/>
          <w:bCs/>
          <w:color w:val="auto"/>
          <w:sz w:val="32"/>
          <w:szCs w:val="32"/>
          <w:highlight w:val="none"/>
          <w:lang w:eastAsia="zh-CN"/>
        </w:rPr>
        <w:t>物业服务项目</w:t>
      </w:r>
    </w:p>
    <w:p w14:paraId="4ED12221">
      <w:pPr>
        <w:pStyle w:val="33"/>
        <w:ind w:firstLine="640"/>
        <w:rPr>
          <w:rFonts w:hint="eastAsia" w:ascii="宋体" w:hAnsi="宋体"/>
          <w:bCs/>
          <w:color w:val="auto"/>
          <w:sz w:val="32"/>
          <w:szCs w:val="32"/>
          <w:highlight w:val="none"/>
        </w:rPr>
      </w:pPr>
    </w:p>
    <w:p w14:paraId="2B014F23">
      <w:pPr>
        <w:rPr>
          <w:color w:val="auto"/>
          <w:highlight w:val="none"/>
        </w:rPr>
      </w:pPr>
    </w:p>
    <w:p w14:paraId="09EEF508">
      <w:pPr>
        <w:spacing w:line="520" w:lineRule="exact"/>
        <w:rPr>
          <w:rFonts w:hint="eastAsia" w:ascii="宋体" w:hAnsi="宋体"/>
          <w:bCs/>
          <w:color w:val="auto"/>
          <w:sz w:val="32"/>
          <w:szCs w:val="32"/>
          <w:highlight w:val="none"/>
        </w:rPr>
      </w:pPr>
    </w:p>
    <w:p w14:paraId="3980E793">
      <w:pPr>
        <w:spacing w:line="760" w:lineRule="exact"/>
        <w:jc w:val="center"/>
        <w:rPr>
          <w:rFonts w:hint="eastAsia" w:ascii="宋体" w:hAnsi="宋体"/>
          <w:bCs/>
          <w:color w:val="auto"/>
          <w:sz w:val="44"/>
          <w:szCs w:val="44"/>
          <w:highlight w:val="none"/>
        </w:rPr>
      </w:pPr>
    </w:p>
    <w:p w14:paraId="6C5BACB8">
      <w:pPr>
        <w:spacing w:line="760" w:lineRule="exact"/>
        <w:jc w:val="center"/>
        <w:rPr>
          <w:rFonts w:hint="eastAsia" w:ascii="宋体" w:hAnsi="宋体"/>
          <w:bCs/>
          <w:color w:val="auto"/>
          <w:sz w:val="44"/>
          <w:szCs w:val="44"/>
          <w:highlight w:val="none"/>
          <w:lang w:val="en-US" w:eastAsia="zh-CN"/>
        </w:rPr>
      </w:pPr>
    </w:p>
    <w:p w14:paraId="27A726C3">
      <w:pPr>
        <w:spacing w:line="760" w:lineRule="exact"/>
        <w:jc w:val="center"/>
        <w:rPr>
          <w:rFonts w:hint="eastAsia" w:ascii="宋体" w:hAnsi="宋体"/>
          <w:bCs/>
          <w:color w:val="auto"/>
          <w:sz w:val="44"/>
          <w:szCs w:val="44"/>
          <w:highlight w:val="none"/>
          <w:lang w:val="en-US" w:eastAsia="zh-CN"/>
        </w:rPr>
      </w:pPr>
    </w:p>
    <w:p w14:paraId="3827BFF3">
      <w:pPr>
        <w:spacing w:line="760" w:lineRule="exact"/>
        <w:jc w:val="center"/>
        <w:rPr>
          <w:rFonts w:hint="eastAsia" w:ascii="宋体" w:hAnsi="宋体"/>
          <w:bCs/>
          <w:color w:val="auto"/>
          <w:sz w:val="44"/>
          <w:szCs w:val="44"/>
          <w:highlight w:val="none"/>
          <w:lang w:val="en-US" w:eastAsia="zh-CN"/>
        </w:rPr>
      </w:pPr>
      <w:r>
        <w:rPr>
          <w:rFonts w:hint="eastAsia" w:ascii="宋体" w:hAnsi="宋体"/>
          <w:bCs/>
          <w:color w:val="auto"/>
          <w:sz w:val="44"/>
          <w:szCs w:val="44"/>
          <w:highlight w:val="none"/>
          <w:lang w:val="en-US" w:eastAsia="zh-CN"/>
        </w:rPr>
        <w:t>银川市上前城地区人民检察院</w:t>
      </w:r>
    </w:p>
    <w:p w14:paraId="3757AF73">
      <w:pPr>
        <w:rPr>
          <w:color w:val="auto"/>
          <w:highlight w:val="none"/>
        </w:rPr>
      </w:pPr>
    </w:p>
    <w:p w14:paraId="45108AC9">
      <w:pPr>
        <w:spacing w:line="760" w:lineRule="exact"/>
        <w:jc w:val="center"/>
        <w:rPr>
          <w:rFonts w:hint="eastAsia" w:ascii="宋体" w:hAnsi="宋体"/>
          <w:bCs/>
          <w:color w:val="auto"/>
          <w:w w:val="90"/>
          <w:sz w:val="32"/>
          <w:highlight w:val="none"/>
        </w:rPr>
      </w:pPr>
      <w:r>
        <w:rPr>
          <w:rFonts w:hint="eastAsia" w:ascii="宋体" w:hAnsi="宋体"/>
          <w:bCs/>
          <w:color w:val="auto"/>
          <w:sz w:val="44"/>
          <w:szCs w:val="44"/>
          <w:highlight w:val="none"/>
        </w:rPr>
        <w:t>202</w:t>
      </w:r>
      <w:r>
        <w:rPr>
          <w:rFonts w:hint="eastAsia" w:ascii="宋体" w:hAnsi="宋体"/>
          <w:bCs/>
          <w:color w:val="auto"/>
          <w:sz w:val="44"/>
          <w:szCs w:val="44"/>
          <w:highlight w:val="none"/>
          <w:lang w:val="en-US" w:eastAsia="zh-CN"/>
        </w:rPr>
        <w:t>5</w:t>
      </w:r>
      <w:r>
        <w:rPr>
          <w:rFonts w:ascii="宋体" w:hAnsi="宋体"/>
          <w:bCs/>
          <w:color w:val="auto"/>
          <w:sz w:val="44"/>
          <w:szCs w:val="44"/>
          <w:highlight w:val="none"/>
        </w:rPr>
        <w:t>年</w:t>
      </w:r>
      <w:r>
        <w:rPr>
          <w:rFonts w:hint="eastAsia" w:ascii="宋体" w:hAnsi="宋体"/>
          <w:bCs/>
          <w:color w:val="auto"/>
          <w:sz w:val="44"/>
          <w:szCs w:val="44"/>
          <w:highlight w:val="none"/>
          <w:lang w:val="en-US" w:eastAsia="zh-CN"/>
        </w:rPr>
        <w:t>6</w:t>
      </w:r>
      <w:r>
        <w:rPr>
          <w:rFonts w:ascii="宋体" w:hAnsi="宋体"/>
          <w:bCs/>
          <w:color w:val="auto"/>
          <w:sz w:val="44"/>
          <w:szCs w:val="44"/>
          <w:highlight w:val="none"/>
        </w:rPr>
        <w:t>月</w:t>
      </w:r>
    </w:p>
    <w:p w14:paraId="40997353">
      <w:pPr>
        <w:pStyle w:val="3"/>
        <w:spacing w:before="0" w:after="0" w:line="1360" w:lineRule="exact"/>
        <w:jc w:val="center"/>
        <w:rPr>
          <w:rFonts w:hint="eastAsia" w:ascii="宋体" w:hAnsi="宋体" w:eastAsia="宋体"/>
          <w:color w:val="auto"/>
          <w:sz w:val="36"/>
          <w:szCs w:val="36"/>
          <w:highlight w:val="none"/>
        </w:rPr>
      </w:pPr>
      <w:r>
        <w:rPr>
          <w:rFonts w:ascii="宋体" w:hAnsi="宋体"/>
          <w:color w:val="auto"/>
          <w:highlight w:val="none"/>
        </w:rPr>
        <w:br w:type="page"/>
      </w:r>
      <w:bookmarkStart w:id="0" w:name="_Toc84842329"/>
      <w:bookmarkStart w:id="1" w:name="_Toc495659815"/>
      <w:bookmarkStart w:id="2" w:name="_Toc479268047"/>
      <w:bookmarkStart w:id="3" w:name="_Toc495659680"/>
      <w:bookmarkStart w:id="4" w:name="_Toc474854794"/>
      <w:bookmarkStart w:id="5" w:name="_Toc71967996"/>
      <w:bookmarkStart w:id="6" w:name="_Toc71967765"/>
      <w:bookmarkStart w:id="7" w:name="_Toc176668972"/>
      <w:bookmarkStart w:id="8" w:name="_Toc71881263"/>
      <w:bookmarkStart w:id="9" w:name="_Toc71968182"/>
      <w:bookmarkStart w:id="10" w:name="_Toc71968689"/>
      <w:bookmarkStart w:id="11" w:name="_Toc82222708"/>
      <w:bookmarkStart w:id="12" w:name="_Toc177177835"/>
      <w:bookmarkStart w:id="13" w:name="_Toc237920709"/>
      <w:bookmarkStart w:id="14" w:name="_Toc71968884"/>
      <w:bookmarkStart w:id="15" w:name="_Toc237920937"/>
      <w:r>
        <w:rPr>
          <w:rFonts w:hint="eastAsia" w:ascii="宋体" w:hAnsi="宋体" w:eastAsia="宋体"/>
          <w:color w:val="auto"/>
          <w:sz w:val="36"/>
          <w:szCs w:val="36"/>
          <w:highlight w:val="none"/>
        </w:rPr>
        <w:t>目录</w:t>
      </w:r>
      <w:bookmarkEnd w:id="0"/>
      <w:bookmarkEnd w:id="1"/>
      <w:bookmarkEnd w:id="2"/>
      <w:bookmarkEnd w:id="3"/>
    </w:p>
    <w:p w14:paraId="23184151">
      <w:pPr>
        <w:pStyle w:val="27"/>
        <w:tabs>
          <w:tab w:val="right" w:leader="dot" w:pos="9060"/>
        </w:tabs>
        <w:spacing w:line="480" w:lineRule="auto"/>
        <w:rPr>
          <w:rFonts w:hint="eastAsia" w:ascii="宋体" w:hAnsi="宋体" w:cs="宋体"/>
          <w:smallCaps w:val="0"/>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\u </w:instrText>
      </w:r>
      <w:r>
        <w:rPr>
          <w:rFonts w:hint="eastAsia" w:ascii="宋体" w:hAnsi="宋体"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"_Toc84842329" </w:instrText>
      </w:r>
      <w:r>
        <w:rPr>
          <w:color w:val="auto"/>
          <w:highlight w:val="none"/>
        </w:rPr>
        <w:fldChar w:fldCharType="separate"/>
      </w:r>
      <w:r>
        <w:rPr>
          <w:rStyle w:val="41"/>
          <w:rFonts w:hint="eastAsia" w:ascii="宋体" w:hAnsi="宋体" w:cs="宋体"/>
          <w:color w:val="auto"/>
          <w:sz w:val="21"/>
          <w:szCs w:val="21"/>
          <w:highlight w:val="none"/>
        </w:rPr>
        <w:t>目录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_Toc84842329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38951AB">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"_Toc84842330" </w:instrText>
      </w:r>
      <w:r>
        <w:rPr>
          <w:color w:val="auto"/>
          <w:highlight w:val="none"/>
        </w:rPr>
        <w:fldChar w:fldCharType="separate"/>
      </w:r>
      <w:r>
        <w:rPr>
          <w:rStyle w:val="41"/>
          <w:rFonts w:hint="eastAsia" w:ascii="宋体" w:hAnsi="宋体" w:cs="宋体"/>
          <w:color w:val="auto"/>
          <w:sz w:val="21"/>
          <w:szCs w:val="21"/>
          <w:highlight w:val="none"/>
        </w:rPr>
        <w:t>第一章磋商邀请</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_Toc84842330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170D032">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"_Toc84842331" </w:instrText>
      </w:r>
      <w:r>
        <w:rPr>
          <w:color w:val="auto"/>
          <w:highlight w:val="none"/>
        </w:rPr>
        <w:fldChar w:fldCharType="separate"/>
      </w:r>
      <w:r>
        <w:rPr>
          <w:rStyle w:val="41"/>
          <w:rFonts w:hint="eastAsia" w:ascii="宋体" w:hAnsi="宋体" w:cs="宋体"/>
          <w:color w:val="auto"/>
          <w:sz w:val="21"/>
          <w:szCs w:val="21"/>
          <w:highlight w:val="none"/>
        </w:rPr>
        <w:t>第二章供应商须知前附表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_Toc84842331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AFF19BB">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"_Toc84842332" </w:instrText>
      </w:r>
      <w:r>
        <w:rPr>
          <w:color w:val="auto"/>
          <w:highlight w:val="none"/>
        </w:rPr>
        <w:fldChar w:fldCharType="separate"/>
      </w:r>
      <w:r>
        <w:rPr>
          <w:rStyle w:val="41"/>
          <w:rFonts w:hint="eastAsia" w:ascii="宋体" w:hAnsi="宋体" w:cs="宋体"/>
          <w:color w:val="auto"/>
          <w:sz w:val="21"/>
          <w:szCs w:val="21"/>
          <w:highlight w:val="none"/>
        </w:rPr>
        <w:t>第三章供应商须知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_Toc84842332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0FD0A01">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"_Toc84842333" </w:instrText>
      </w:r>
      <w:r>
        <w:rPr>
          <w:color w:val="auto"/>
          <w:highlight w:val="none"/>
        </w:rPr>
        <w:fldChar w:fldCharType="separate"/>
      </w:r>
      <w:r>
        <w:rPr>
          <w:rStyle w:val="41"/>
          <w:rFonts w:hint="eastAsia" w:ascii="宋体" w:hAnsi="宋体" w:cs="宋体"/>
          <w:color w:val="auto"/>
          <w:sz w:val="21"/>
          <w:szCs w:val="21"/>
          <w:highlight w:val="none"/>
        </w:rPr>
        <w:t>第四章项目说明及采购需求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_Toc84842333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21B6E3B">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"_Toc84842334" </w:instrText>
      </w:r>
      <w:r>
        <w:rPr>
          <w:color w:val="auto"/>
          <w:highlight w:val="none"/>
        </w:rPr>
        <w:fldChar w:fldCharType="separate"/>
      </w:r>
      <w:r>
        <w:rPr>
          <w:rStyle w:val="41"/>
          <w:rFonts w:hint="eastAsia" w:ascii="宋体" w:hAnsi="宋体" w:cs="宋体"/>
          <w:color w:val="auto"/>
          <w:sz w:val="21"/>
          <w:szCs w:val="21"/>
          <w:highlight w:val="none"/>
        </w:rPr>
        <w:t>第五章评标方法和标准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_Toc84842334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3B8E8BD">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"_Toc84842335" </w:instrText>
      </w:r>
      <w:r>
        <w:rPr>
          <w:color w:val="auto"/>
          <w:highlight w:val="none"/>
        </w:rPr>
        <w:fldChar w:fldCharType="separate"/>
      </w:r>
      <w:r>
        <w:rPr>
          <w:rStyle w:val="41"/>
          <w:rFonts w:hint="eastAsia" w:ascii="宋体" w:hAnsi="宋体" w:cs="宋体"/>
          <w:color w:val="auto"/>
          <w:kern w:val="0"/>
          <w:szCs w:val="21"/>
          <w:highlight w:val="none"/>
        </w:rPr>
        <w:t>一、磋商准备工作，由采购人负责</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_Toc84842335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14B9634">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"_Toc84842336" </w:instrText>
      </w:r>
      <w:r>
        <w:rPr>
          <w:color w:val="auto"/>
          <w:highlight w:val="none"/>
        </w:rPr>
        <w:fldChar w:fldCharType="separate"/>
      </w:r>
      <w:r>
        <w:rPr>
          <w:rStyle w:val="41"/>
          <w:rFonts w:hint="eastAsia" w:ascii="宋体" w:hAnsi="宋体" w:cs="宋体"/>
          <w:color w:val="auto"/>
          <w:kern w:val="0"/>
          <w:szCs w:val="21"/>
          <w:highlight w:val="none"/>
        </w:rPr>
        <w:t>二、符合性审查工作</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_Toc84842336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E834254">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"_Toc84842337" </w:instrText>
      </w:r>
      <w:r>
        <w:rPr>
          <w:color w:val="auto"/>
          <w:highlight w:val="none"/>
        </w:rPr>
        <w:fldChar w:fldCharType="separate"/>
      </w:r>
      <w:r>
        <w:rPr>
          <w:rStyle w:val="41"/>
          <w:rFonts w:hint="eastAsia" w:ascii="宋体" w:hAnsi="宋体" w:cs="宋体"/>
          <w:color w:val="auto"/>
          <w:kern w:val="0"/>
          <w:szCs w:val="21"/>
          <w:highlight w:val="none"/>
        </w:rPr>
        <w:t>三、采购人核对评标结果</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_Toc84842337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66EA06F0">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"_Toc84842338" </w:instrText>
      </w:r>
      <w:r>
        <w:rPr>
          <w:color w:val="auto"/>
          <w:highlight w:val="none"/>
        </w:rPr>
        <w:fldChar w:fldCharType="separate"/>
      </w:r>
      <w:r>
        <w:rPr>
          <w:rStyle w:val="41"/>
          <w:rFonts w:hint="eastAsia" w:ascii="宋体" w:hAnsi="宋体" w:cs="宋体"/>
          <w:color w:val="auto"/>
          <w:kern w:val="0"/>
          <w:szCs w:val="21"/>
          <w:highlight w:val="none"/>
        </w:rPr>
        <w:t>四、确定成交候选供应商名单，或者根据采购人委托直接确定成交供应商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258717F">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"_Toc84842339" </w:instrText>
      </w:r>
      <w:r>
        <w:rPr>
          <w:color w:val="auto"/>
          <w:highlight w:val="none"/>
        </w:rPr>
        <w:fldChar w:fldCharType="separate"/>
      </w:r>
      <w:r>
        <w:rPr>
          <w:rStyle w:val="41"/>
          <w:rFonts w:hint="eastAsia" w:ascii="宋体" w:hAnsi="宋体" w:cs="宋体"/>
          <w:color w:val="auto"/>
          <w:kern w:val="0"/>
          <w:szCs w:val="21"/>
          <w:highlight w:val="none"/>
        </w:rPr>
        <w:t>五、评审标准中应考虑下列因素</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_Toc84842339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5BF3A8C">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"_Toc84842340" </w:instrText>
      </w:r>
      <w:r>
        <w:rPr>
          <w:color w:val="auto"/>
          <w:highlight w:val="none"/>
        </w:rPr>
        <w:fldChar w:fldCharType="separate"/>
      </w:r>
      <w:r>
        <w:rPr>
          <w:rStyle w:val="41"/>
          <w:rFonts w:hint="eastAsia" w:ascii="宋体" w:hAnsi="宋体" w:cs="宋体"/>
          <w:color w:val="auto"/>
          <w:kern w:val="0"/>
          <w:szCs w:val="21"/>
          <w:highlight w:val="none"/>
        </w:rPr>
        <w:t>六、评审因素和指标</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83EB61E">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"_Toc84842341" </w:instrText>
      </w:r>
      <w:r>
        <w:rPr>
          <w:color w:val="auto"/>
          <w:highlight w:val="none"/>
        </w:rPr>
        <w:fldChar w:fldCharType="separate"/>
      </w:r>
      <w:r>
        <w:rPr>
          <w:rStyle w:val="41"/>
          <w:rFonts w:hint="eastAsia" w:ascii="宋体" w:hAnsi="宋体" w:cs="宋体"/>
          <w:color w:val="auto"/>
          <w:sz w:val="21"/>
          <w:szCs w:val="21"/>
          <w:highlight w:val="none"/>
        </w:rPr>
        <w:t>第六章采购合同范本</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_Toc84842341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E8C687E">
      <w:pPr>
        <w:pStyle w:val="27"/>
        <w:tabs>
          <w:tab w:val="right" w:leader="dot" w:pos="9060"/>
        </w:tabs>
        <w:spacing w:line="480" w:lineRule="auto"/>
        <w:rPr>
          <w:rFonts w:hint="eastAsia"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"_Toc84842343" </w:instrText>
      </w:r>
      <w:r>
        <w:rPr>
          <w:color w:val="auto"/>
          <w:highlight w:val="none"/>
        </w:rPr>
        <w:fldChar w:fldCharType="separate"/>
      </w:r>
      <w:r>
        <w:rPr>
          <w:rStyle w:val="41"/>
          <w:rFonts w:hint="eastAsia" w:ascii="宋体" w:hAnsi="宋体" w:cs="宋体"/>
          <w:color w:val="auto"/>
          <w:sz w:val="21"/>
          <w:szCs w:val="21"/>
          <w:highlight w:val="none"/>
        </w:rPr>
        <w:t>第七章响应文件格式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_Toc84842343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5860AB4">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"_Toc84842344" </w:instrText>
      </w:r>
      <w:r>
        <w:rPr>
          <w:color w:val="auto"/>
          <w:highlight w:val="none"/>
        </w:rPr>
        <w:fldChar w:fldCharType="separate"/>
      </w:r>
      <w:r>
        <w:rPr>
          <w:rStyle w:val="41"/>
          <w:rFonts w:hint="eastAsia" w:ascii="宋体" w:hAnsi="宋体" w:cs="宋体"/>
          <w:color w:val="auto"/>
          <w:kern w:val="0"/>
          <w:szCs w:val="21"/>
          <w:highlight w:val="none"/>
        </w:rPr>
        <w:t>一、响应函</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95DA907">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"_Toc84842345" </w:instrText>
      </w:r>
      <w:r>
        <w:rPr>
          <w:color w:val="auto"/>
          <w:highlight w:val="none"/>
        </w:rPr>
        <w:fldChar w:fldCharType="separate"/>
      </w:r>
      <w:r>
        <w:rPr>
          <w:rStyle w:val="41"/>
          <w:rFonts w:hint="eastAsia" w:ascii="宋体" w:hAnsi="宋体" w:cs="宋体"/>
          <w:color w:val="auto"/>
          <w:kern w:val="0"/>
          <w:szCs w:val="21"/>
          <w:highlight w:val="none"/>
        </w:rPr>
        <w:t>二、响应一览表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A36E14E">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"_Toc84842346" </w:instrText>
      </w:r>
      <w:r>
        <w:rPr>
          <w:color w:val="auto"/>
          <w:highlight w:val="none"/>
        </w:rPr>
        <w:fldChar w:fldCharType="separate"/>
      </w:r>
      <w:r>
        <w:rPr>
          <w:rStyle w:val="41"/>
          <w:rFonts w:hint="eastAsia" w:ascii="宋体" w:hAnsi="宋体" w:cs="宋体"/>
          <w:color w:val="auto"/>
          <w:kern w:val="0"/>
          <w:szCs w:val="21"/>
          <w:highlight w:val="none"/>
        </w:rPr>
        <w:t>三、响应价格明细表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_Toc84842346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D3FC640">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"_Toc84842347" </w:instrText>
      </w:r>
      <w:r>
        <w:rPr>
          <w:color w:val="auto"/>
          <w:highlight w:val="none"/>
        </w:rPr>
        <w:fldChar w:fldCharType="separate"/>
      </w:r>
      <w:r>
        <w:rPr>
          <w:rStyle w:val="41"/>
          <w:rFonts w:hint="eastAsia" w:ascii="宋体" w:hAnsi="宋体" w:cs="宋体"/>
          <w:color w:val="auto"/>
          <w:kern w:val="0"/>
          <w:szCs w:val="21"/>
          <w:highlight w:val="none"/>
        </w:rPr>
        <w:t>四、采购需求响应表（可根据实际情况微调）</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_Toc84842347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83E3DE9">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"_Toc84842348" </w:instrText>
      </w:r>
      <w:r>
        <w:rPr>
          <w:color w:val="auto"/>
          <w:highlight w:val="none"/>
        </w:rPr>
        <w:fldChar w:fldCharType="separate"/>
      </w:r>
      <w:r>
        <w:rPr>
          <w:rStyle w:val="41"/>
          <w:rFonts w:hint="eastAsia" w:ascii="宋体" w:hAnsi="宋体" w:cs="宋体"/>
          <w:color w:val="auto"/>
          <w:kern w:val="0"/>
          <w:szCs w:val="21"/>
          <w:highlight w:val="none"/>
        </w:rPr>
        <w:t>五、采购需求及相关要求响应详情</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_Toc84842348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720B56F1">
      <w:pPr>
        <w:pStyle w:val="16"/>
        <w:tabs>
          <w:tab w:val="right" w:leader="dot" w:pos="9060"/>
        </w:tabs>
        <w:spacing w:line="480" w:lineRule="auto"/>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\l "_Toc84842355" </w:instrText>
      </w:r>
      <w:r>
        <w:rPr>
          <w:color w:val="auto"/>
          <w:highlight w:val="none"/>
        </w:rPr>
        <w:fldChar w:fldCharType="separate"/>
      </w:r>
      <w:r>
        <w:rPr>
          <w:rStyle w:val="41"/>
          <w:rFonts w:hint="eastAsia" w:ascii="宋体" w:hAnsi="宋体" w:cs="宋体"/>
          <w:color w:val="auto"/>
          <w:kern w:val="0"/>
          <w:szCs w:val="21"/>
          <w:highlight w:val="none"/>
        </w:rPr>
        <w:t>六、资格证明文件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_Toc84842355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34504F88">
      <w:pPr>
        <w:pStyle w:val="3"/>
        <w:spacing w:before="0" w:after="0" w:line="400" w:lineRule="exact"/>
        <w:jc w:val="center"/>
        <w:rPr>
          <w:rFonts w:hint="eastAsia" w:ascii="宋体" w:hAnsi="宋体"/>
          <w:b w:val="0"/>
          <w:bCs w:val="0"/>
          <w:color w:val="auto"/>
          <w:highlight w:val="none"/>
        </w:rPr>
      </w:pPr>
      <w:r>
        <w:rPr>
          <w:rFonts w:hint="eastAsia" w:ascii="宋体" w:hAnsi="宋体" w:eastAsia="宋体" w:cs="宋体"/>
          <w:b w:val="0"/>
          <w:bCs w:val="0"/>
          <w:color w:val="auto"/>
          <w:sz w:val="21"/>
          <w:szCs w:val="21"/>
          <w:highlight w:val="none"/>
        </w:rPr>
        <w:fldChar w:fldCharType="end"/>
      </w:r>
      <w:r>
        <w:rPr>
          <w:rFonts w:ascii="宋体" w:hAnsi="宋体"/>
          <w:b w:val="0"/>
          <w:bCs w:val="0"/>
          <w:color w:val="auto"/>
          <w:highlight w:val="none"/>
        </w:rPr>
        <w:br w:type="page"/>
      </w:r>
      <w:bookmarkStart w:id="16" w:name="_Toc84842330"/>
      <w:bookmarkStart w:id="17" w:name="_Toc479268048"/>
      <w:r>
        <w:rPr>
          <w:rFonts w:hint="eastAsia" w:ascii="宋体" w:hAnsi="宋体" w:eastAsia="宋体"/>
          <w:color w:val="auto"/>
          <w:highlight w:val="none"/>
        </w:rPr>
        <w:t>第一章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磋商邀请</w:t>
      </w:r>
      <w:bookmarkEnd w:id="16"/>
    </w:p>
    <w:bookmarkEnd w:id="4"/>
    <w:bookmarkEnd w:id="17"/>
    <w:p w14:paraId="38DCE11F">
      <w:pPr>
        <w:spacing w:line="400" w:lineRule="exact"/>
        <w:jc w:val="center"/>
        <w:rPr>
          <w:rFonts w:hint="eastAsia" w:cs="仿宋_GB2312" w:asciiTheme="minorEastAsia" w:hAnsiTheme="minorEastAsia" w:eastAsiaTheme="minorEastAsia"/>
          <w:b/>
          <w:color w:val="auto"/>
          <w:kern w:val="0"/>
          <w:sz w:val="28"/>
          <w:szCs w:val="28"/>
          <w:highlight w:val="none"/>
          <w:lang w:eastAsia="zh-CN"/>
        </w:rPr>
      </w:pPr>
      <w:r>
        <w:rPr>
          <w:rFonts w:hint="eastAsia" w:cs="仿宋_GB2312" w:asciiTheme="minorEastAsia" w:hAnsiTheme="minorEastAsia" w:eastAsiaTheme="minorEastAsia"/>
          <w:b/>
          <w:color w:val="auto"/>
          <w:kern w:val="0"/>
          <w:sz w:val="28"/>
          <w:szCs w:val="28"/>
          <w:highlight w:val="none"/>
          <w:lang w:eastAsia="zh-CN"/>
        </w:rPr>
        <w:t>银川市上前城地区人民检察院2025年-2027年物业服务项目</w:t>
      </w:r>
    </w:p>
    <w:p w14:paraId="40FCBE79">
      <w:pPr>
        <w:spacing w:line="400" w:lineRule="exact"/>
        <w:jc w:val="center"/>
        <w:rPr>
          <w:rFonts w:hint="eastAsia" w:asciiTheme="minorEastAsia" w:hAnsiTheme="minorEastAsia" w:eastAsiaTheme="minorEastAsia"/>
          <w:b/>
          <w:bCs/>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竞争性磋商公告</w:t>
      </w:r>
    </w:p>
    <w:p w14:paraId="048D9C2E">
      <w:pPr>
        <w:spacing w:line="520" w:lineRule="atLeast"/>
        <w:rPr>
          <w:rFonts w:hint="eastAsia" w:cs="仿宋_GB2312" w:asciiTheme="minorEastAsia" w:hAnsiTheme="minorEastAsia" w:eastAsiaTheme="minorEastAsia"/>
          <w:color w:val="auto"/>
          <w:kern w:val="0"/>
          <w:sz w:val="28"/>
          <w:szCs w:val="28"/>
          <w:highlight w:val="none"/>
        </w:rPr>
      </w:pPr>
      <w:r>
        <w:rPr>
          <w:rStyle w:val="37"/>
          <w:rFonts w:hint="eastAsia" w:cs="黑体" w:asciiTheme="minorEastAsia" w:hAnsiTheme="minorEastAsia" w:eastAsiaTheme="minorEastAsia"/>
          <w:b w:val="0"/>
          <w:color w:val="auto"/>
          <w:szCs w:val="24"/>
          <w:highlight w:val="none"/>
        </w:rPr>
        <w:t>一</w:t>
      </w:r>
      <w:r>
        <w:rPr>
          <w:rStyle w:val="37"/>
          <w:rFonts w:hint="eastAsia" w:cs="黑体" w:asciiTheme="minorEastAsia" w:hAnsiTheme="minorEastAsia" w:eastAsiaTheme="minorEastAsia"/>
          <w:color w:val="auto"/>
          <w:szCs w:val="24"/>
          <w:highlight w:val="none"/>
        </w:rPr>
        <w:t>、项目基本情况</w:t>
      </w:r>
    </w:p>
    <w:p w14:paraId="42E56753">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szCs w:val="21"/>
          <w:highlight w:val="none"/>
          <w:lang w:eastAsia="zh-CN"/>
        </w:rPr>
      </w:pPr>
      <w:r>
        <w:rPr>
          <w:rStyle w:val="37"/>
          <w:rFonts w:hint="eastAsia" w:cs="仿宋_GB2312" w:asciiTheme="minorEastAsia" w:hAnsiTheme="minorEastAsia" w:eastAsiaTheme="minorEastAsia"/>
          <w:b w:val="0"/>
          <w:color w:val="auto"/>
          <w:szCs w:val="21"/>
          <w:highlight w:val="none"/>
        </w:rPr>
        <w:t>项目名称：</w:t>
      </w:r>
      <w:r>
        <w:rPr>
          <w:rStyle w:val="37"/>
          <w:rFonts w:hint="eastAsia" w:cs="仿宋_GB2312" w:asciiTheme="minorEastAsia" w:hAnsiTheme="minorEastAsia" w:eastAsiaTheme="minorEastAsia"/>
          <w:b w:val="0"/>
          <w:color w:val="auto"/>
          <w:szCs w:val="21"/>
          <w:highlight w:val="none"/>
          <w:lang w:eastAsia="zh-CN"/>
        </w:rPr>
        <w:t>银川市上前城地区人民检察院2025年-2027年物业服务项目</w:t>
      </w:r>
    </w:p>
    <w:p w14:paraId="6CCA4885">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采购方式：竞争性磋商</w:t>
      </w:r>
    </w:p>
    <w:p w14:paraId="3DB63892">
      <w:pPr>
        <w:adjustRightInd w:val="0"/>
        <w:snapToGrid w:val="0"/>
        <w:spacing w:line="520" w:lineRule="atLeast"/>
        <w:ind w:firstLine="420" w:firstLineChars="200"/>
        <w:rPr>
          <w:rStyle w:val="180"/>
          <w:rFonts w:hint="eastAsia" w:ascii="宋体" w:hAnsi="宋体" w:eastAsia="宋体" w:cs="Times New Roman"/>
          <w:color w:val="auto"/>
          <w:szCs w:val="21"/>
          <w:highlight w:val="none"/>
        </w:rPr>
      </w:pPr>
      <w:r>
        <w:rPr>
          <w:rFonts w:hint="eastAsia" w:ascii="宋体" w:hAnsi="宋体" w:cs="宋体"/>
          <w:color w:val="auto"/>
          <w:kern w:val="0"/>
          <w:szCs w:val="21"/>
          <w:highlight w:val="none"/>
          <w:lang w:bidi="ar"/>
        </w:rPr>
        <w:t>预算金额（元）：</w:t>
      </w:r>
      <w:r>
        <w:rPr>
          <w:rStyle w:val="180"/>
          <w:rFonts w:ascii="宋体" w:hAnsi="宋体"/>
          <w:color w:val="auto"/>
          <w:szCs w:val="21"/>
          <w:highlight w:val="none"/>
        </w:rPr>
        <w:t>¥</w:t>
      </w:r>
      <w:r>
        <w:rPr>
          <w:rStyle w:val="180"/>
          <w:rFonts w:hint="eastAsia" w:ascii="宋体" w:hAnsi="宋体"/>
          <w:color w:val="auto"/>
          <w:szCs w:val="21"/>
          <w:highlight w:val="none"/>
          <w:lang w:val="en-US"/>
        </w:rPr>
        <w:t>434,200.00</w:t>
      </w:r>
      <w:r>
        <w:rPr>
          <w:rStyle w:val="180"/>
          <w:rFonts w:hint="eastAsia" w:ascii="宋体" w:hAnsi="宋体"/>
          <w:color w:val="auto"/>
          <w:szCs w:val="21"/>
          <w:highlight w:val="none"/>
        </w:rPr>
        <w:t>元/年延续性项</w:t>
      </w:r>
      <w:r>
        <w:rPr>
          <w:rStyle w:val="180"/>
          <w:rFonts w:hint="eastAsia" w:ascii="宋体" w:hAnsi="宋体" w:eastAsia="宋体" w:cs="Times New Roman"/>
          <w:color w:val="auto"/>
          <w:szCs w:val="21"/>
          <w:highlight w:val="none"/>
        </w:rPr>
        <w:t>目，</w:t>
      </w:r>
      <w:r>
        <w:rPr>
          <w:rStyle w:val="180"/>
          <w:rFonts w:hint="eastAsia" w:ascii="宋体" w:hAnsi="宋体" w:cs="Times New Roman"/>
          <w:color w:val="auto"/>
          <w:szCs w:val="21"/>
          <w:highlight w:val="none"/>
          <w:lang w:val="en-US"/>
        </w:rPr>
        <w:t>二年</w:t>
      </w:r>
      <w:r>
        <w:rPr>
          <w:rStyle w:val="180"/>
          <w:rFonts w:hint="eastAsia" w:ascii="宋体" w:hAnsi="宋体" w:eastAsia="宋体" w:cs="Times New Roman"/>
          <w:color w:val="auto"/>
          <w:szCs w:val="21"/>
          <w:highlight w:val="none"/>
        </w:rPr>
        <w:t>合计¥</w:t>
      </w:r>
      <w:r>
        <w:rPr>
          <w:rStyle w:val="180"/>
          <w:rFonts w:hint="eastAsia" w:ascii="宋体" w:hAnsi="宋体" w:cs="Times New Roman"/>
          <w:color w:val="auto"/>
          <w:szCs w:val="21"/>
          <w:highlight w:val="none"/>
          <w:lang w:val="en-US"/>
        </w:rPr>
        <w:t>868,400.00</w:t>
      </w:r>
      <w:r>
        <w:rPr>
          <w:rStyle w:val="180"/>
          <w:rFonts w:hint="eastAsia" w:ascii="宋体" w:hAnsi="宋体" w:eastAsia="宋体" w:cs="Times New Roman"/>
          <w:color w:val="auto"/>
          <w:szCs w:val="21"/>
          <w:highlight w:val="none"/>
        </w:rPr>
        <w:t>元；</w:t>
      </w:r>
    </w:p>
    <w:p w14:paraId="5FC8B2E3">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szCs w:val="21"/>
          <w:highlight w:val="none"/>
        </w:rPr>
      </w:pPr>
      <w:r>
        <w:rPr>
          <w:rStyle w:val="180"/>
          <w:rFonts w:hint="eastAsia" w:ascii="宋体" w:hAnsi="宋体" w:eastAsia="宋体" w:cs="Times New Roman"/>
          <w:color w:val="auto"/>
          <w:szCs w:val="21"/>
          <w:highlight w:val="none"/>
        </w:rPr>
        <w:t>最高限价（元）：</w:t>
      </w:r>
      <w:r>
        <w:rPr>
          <w:rStyle w:val="180"/>
          <w:rFonts w:hint="eastAsia" w:ascii="宋体" w:hAnsi="宋体" w:cs="Times New Roman"/>
          <w:color w:val="auto"/>
          <w:szCs w:val="21"/>
          <w:highlight w:val="none"/>
        </w:rPr>
        <w:t>¥434,200.00</w:t>
      </w:r>
      <w:r>
        <w:rPr>
          <w:rStyle w:val="180"/>
          <w:rFonts w:hint="eastAsia" w:ascii="宋体" w:hAnsi="宋体" w:eastAsia="宋体" w:cs="Times New Roman"/>
          <w:color w:val="auto"/>
          <w:szCs w:val="21"/>
          <w:highlight w:val="none"/>
        </w:rPr>
        <w:t>元/年延续性项目，</w:t>
      </w:r>
      <w:r>
        <w:rPr>
          <w:rStyle w:val="180"/>
          <w:rFonts w:hint="eastAsia" w:ascii="宋体" w:hAnsi="宋体" w:cs="Times New Roman"/>
          <w:color w:val="auto"/>
          <w:szCs w:val="21"/>
          <w:highlight w:val="none"/>
          <w:lang w:val="en-US"/>
        </w:rPr>
        <w:t>二年</w:t>
      </w:r>
      <w:r>
        <w:rPr>
          <w:rStyle w:val="180"/>
          <w:rFonts w:hint="eastAsia" w:ascii="宋体" w:hAnsi="宋体" w:eastAsia="宋体" w:cs="Times New Roman"/>
          <w:color w:val="auto"/>
          <w:szCs w:val="21"/>
          <w:highlight w:val="none"/>
        </w:rPr>
        <w:t>合计</w:t>
      </w:r>
      <w:r>
        <w:rPr>
          <w:rStyle w:val="180"/>
          <w:rFonts w:hint="eastAsia" w:ascii="宋体" w:hAnsi="宋体"/>
          <w:color w:val="auto"/>
          <w:szCs w:val="21"/>
          <w:highlight w:val="none"/>
        </w:rPr>
        <w:t>¥868,400.00元；</w:t>
      </w:r>
    </w:p>
    <w:p w14:paraId="4E0F467A">
      <w:pPr>
        <w:adjustRightInd w:val="0"/>
        <w:snapToGrid w:val="0"/>
        <w:spacing w:line="520" w:lineRule="atLeast"/>
        <w:ind w:firstLine="420" w:firstLineChars="200"/>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采购需求：</w:t>
      </w:r>
    </w:p>
    <w:tbl>
      <w:tblPr>
        <w:tblStyle w:val="34"/>
        <w:tblW w:w="94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77"/>
        <w:gridCol w:w="668"/>
        <w:gridCol w:w="1951"/>
        <w:gridCol w:w="1404"/>
        <w:gridCol w:w="2776"/>
      </w:tblGrid>
      <w:tr w14:paraId="6F7B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shd w:val="clear" w:color="auto" w:fill="auto"/>
            <w:vAlign w:val="top"/>
          </w:tcPr>
          <w:p w14:paraId="3FC7A34B">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序号</w:t>
            </w:r>
          </w:p>
        </w:tc>
        <w:tc>
          <w:tcPr>
            <w:tcW w:w="1977" w:type="dxa"/>
            <w:shd w:val="clear" w:color="auto" w:fill="auto"/>
            <w:vAlign w:val="top"/>
          </w:tcPr>
          <w:p w14:paraId="00054CB5">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标的名称</w:t>
            </w:r>
          </w:p>
        </w:tc>
        <w:tc>
          <w:tcPr>
            <w:tcW w:w="668" w:type="dxa"/>
            <w:shd w:val="clear" w:color="auto" w:fill="auto"/>
            <w:vAlign w:val="top"/>
          </w:tcPr>
          <w:p w14:paraId="0A2876E8">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数量</w:t>
            </w:r>
          </w:p>
        </w:tc>
        <w:tc>
          <w:tcPr>
            <w:tcW w:w="1951" w:type="dxa"/>
            <w:shd w:val="clear" w:color="auto" w:fill="auto"/>
            <w:vAlign w:val="top"/>
          </w:tcPr>
          <w:p w14:paraId="3A7D5C8C">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简要技术需求</w:t>
            </w:r>
          </w:p>
        </w:tc>
        <w:tc>
          <w:tcPr>
            <w:tcW w:w="1404" w:type="dxa"/>
            <w:shd w:val="clear" w:color="auto" w:fill="auto"/>
            <w:vAlign w:val="top"/>
          </w:tcPr>
          <w:p w14:paraId="2899B43F">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预算（</w:t>
            </w:r>
            <w:r>
              <w:rPr>
                <w:rFonts w:hint="eastAsia" w:ascii="宋体" w:hAnsi="宋体" w:cs="宋体"/>
                <w:color w:val="auto"/>
                <w:kern w:val="0"/>
                <w:szCs w:val="21"/>
                <w:highlight w:val="none"/>
                <w:lang w:bidi="ar"/>
              </w:rPr>
              <w:t>元/年</w:t>
            </w:r>
            <w:r>
              <w:rPr>
                <w:rStyle w:val="37"/>
                <w:rFonts w:hint="eastAsia" w:cs="仿宋_GB2312" w:asciiTheme="minorEastAsia" w:hAnsiTheme="minorEastAsia" w:eastAsiaTheme="minorEastAsia"/>
                <w:b w:val="0"/>
                <w:color w:val="auto"/>
                <w:szCs w:val="21"/>
                <w:highlight w:val="none"/>
              </w:rPr>
              <w:t>）</w:t>
            </w:r>
          </w:p>
        </w:tc>
        <w:tc>
          <w:tcPr>
            <w:tcW w:w="2776" w:type="dxa"/>
            <w:shd w:val="clear" w:color="auto" w:fill="auto"/>
            <w:vAlign w:val="top"/>
          </w:tcPr>
          <w:p w14:paraId="3D07C513">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备注</w:t>
            </w:r>
          </w:p>
        </w:tc>
      </w:tr>
      <w:tr w14:paraId="6E2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9" w:type="dxa"/>
            <w:shd w:val="clear" w:color="auto" w:fill="auto"/>
            <w:vAlign w:val="center"/>
          </w:tcPr>
          <w:p w14:paraId="6B712087">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1</w:t>
            </w:r>
          </w:p>
        </w:tc>
        <w:tc>
          <w:tcPr>
            <w:tcW w:w="1977" w:type="dxa"/>
            <w:shd w:val="clear" w:color="auto" w:fill="auto"/>
            <w:vAlign w:val="center"/>
          </w:tcPr>
          <w:p w14:paraId="44F5062B">
            <w:pPr>
              <w:adjustRightInd w:val="0"/>
              <w:snapToGrid w:val="0"/>
              <w:spacing w:line="360" w:lineRule="auto"/>
              <w:jc w:val="center"/>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lang w:eastAsia="zh-CN"/>
              </w:rPr>
              <w:t>银川市上前城地区人民检察院</w:t>
            </w:r>
            <w:r>
              <w:rPr>
                <w:rStyle w:val="37"/>
                <w:rFonts w:hint="eastAsia" w:cs="仿宋_GB2312" w:asciiTheme="minorEastAsia" w:hAnsiTheme="minorEastAsia" w:eastAsiaTheme="minorEastAsia"/>
                <w:b w:val="0"/>
                <w:color w:val="auto"/>
                <w:szCs w:val="21"/>
                <w:highlight w:val="none"/>
                <w:lang w:val="en-US" w:eastAsia="zh-CN"/>
              </w:rPr>
              <w:t>2025年-2027年</w:t>
            </w:r>
            <w:r>
              <w:rPr>
                <w:rStyle w:val="37"/>
                <w:rFonts w:hint="eastAsia" w:cs="仿宋_GB2312" w:asciiTheme="minorEastAsia" w:hAnsiTheme="minorEastAsia" w:eastAsiaTheme="minorEastAsia"/>
                <w:b w:val="0"/>
                <w:color w:val="auto"/>
                <w:szCs w:val="21"/>
                <w:highlight w:val="none"/>
                <w:lang w:eastAsia="zh-CN"/>
              </w:rPr>
              <w:t>物业服务项目</w:t>
            </w:r>
          </w:p>
        </w:tc>
        <w:tc>
          <w:tcPr>
            <w:tcW w:w="668" w:type="dxa"/>
            <w:shd w:val="clear" w:color="auto" w:fill="auto"/>
            <w:vAlign w:val="center"/>
          </w:tcPr>
          <w:p w14:paraId="3F01D977">
            <w:pPr>
              <w:adjustRightInd w:val="0"/>
              <w:snapToGrid w:val="0"/>
              <w:spacing w:line="360" w:lineRule="auto"/>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1项</w:t>
            </w:r>
          </w:p>
        </w:tc>
        <w:tc>
          <w:tcPr>
            <w:tcW w:w="1951" w:type="dxa"/>
            <w:shd w:val="clear" w:color="auto" w:fill="auto"/>
            <w:vAlign w:val="center"/>
          </w:tcPr>
          <w:p w14:paraId="06281D24">
            <w:pPr>
              <w:adjustRightInd w:val="0"/>
              <w:snapToGrid w:val="0"/>
              <w:spacing w:line="360" w:lineRule="auto"/>
              <w:jc w:val="center"/>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lang w:eastAsia="zh-CN"/>
              </w:rPr>
              <w:t>银川市上前城地区人民检察院</w:t>
            </w:r>
            <w:r>
              <w:rPr>
                <w:rStyle w:val="37"/>
                <w:rFonts w:hint="eastAsia" w:cs="仿宋_GB2312" w:asciiTheme="minorEastAsia" w:hAnsiTheme="minorEastAsia" w:eastAsiaTheme="minorEastAsia"/>
                <w:b w:val="0"/>
                <w:color w:val="auto"/>
                <w:szCs w:val="21"/>
                <w:highlight w:val="none"/>
                <w:lang w:val="en-US" w:eastAsia="zh-CN"/>
              </w:rPr>
              <w:t>2025年-2027年</w:t>
            </w:r>
            <w:r>
              <w:rPr>
                <w:rStyle w:val="37"/>
                <w:rFonts w:hint="eastAsia" w:cs="仿宋_GB2312" w:asciiTheme="minorEastAsia" w:hAnsiTheme="minorEastAsia" w:eastAsiaTheme="minorEastAsia"/>
                <w:b w:val="0"/>
                <w:color w:val="auto"/>
                <w:szCs w:val="21"/>
                <w:highlight w:val="none"/>
                <w:lang w:eastAsia="zh-CN"/>
              </w:rPr>
              <w:t>物业服务</w:t>
            </w:r>
          </w:p>
        </w:tc>
        <w:tc>
          <w:tcPr>
            <w:tcW w:w="1404" w:type="dxa"/>
            <w:shd w:val="clear" w:color="auto" w:fill="auto"/>
            <w:vAlign w:val="center"/>
          </w:tcPr>
          <w:p w14:paraId="4B9B18ED">
            <w:pPr>
              <w:adjustRightInd w:val="0"/>
              <w:snapToGrid w:val="0"/>
              <w:spacing w:line="360" w:lineRule="auto"/>
              <w:jc w:val="center"/>
              <w:rPr>
                <w:rStyle w:val="37"/>
                <w:rFonts w:hint="eastAsia" w:cs="仿宋_GB2312" w:asciiTheme="minorEastAsia" w:hAnsiTheme="minorEastAsia" w:eastAsiaTheme="minorEastAsia"/>
                <w:b w:val="0"/>
                <w:color w:val="auto"/>
                <w:szCs w:val="21"/>
                <w:highlight w:val="none"/>
              </w:rPr>
            </w:pPr>
            <w:r>
              <w:rPr>
                <w:rStyle w:val="180"/>
                <w:rFonts w:hint="eastAsia" w:ascii="宋体" w:hAnsi="宋体"/>
                <w:color w:val="auto"/>
                <w:szCs w:val="21"/>
                <w:highlight w:val="none"/>
              </w:rPr>
              <w:t>¥434,200.00</w:t>
            </w:r>
          </w:p>
        </w:tc>
        <w:tc>
          <w:tcPr>
            <w:tcW w:w="2776" w:type="dxa"/>
            <w:shd w:val="clear" w:color="auto" w:fill="auto"/>
            <w:vAlign w:val="center"/>
          </w:tcPr>
          <w:p w14:paraId="76055FF1">
            <w:pPr>
              <w:adjustRightInd w:val="0"/>
              <w:snapToGrid w:val="0"/>
              <w:spacing w:line="360" w:lineRule="auto"/>
              <w:jc w:val="center"/>
              <w:rPr>
                <w:rStyle w:val="37"/>
                <w:rFonts w:hint="eastAsia" w:cs="仿宋_GB2312" w:asciiTheme="minorEastAsia" w:hAnsiTheme="minorEastAsia" w:eastAsiaTheme="minorEastAsia"/>
                <w:b w:val="0"/>
                <w:bCs w:val="0"/>
                <w:color w:val="auto"/>
                <w:szCs w:val="21"/>
                <w:highlight w:val="none"/>
              </w:rPr>
            </w:pPr>
            <w:r>
              <w:rPr>
                <w:rFonts w:hint="eastAsia" w:ascii="宋体" w:hAnsi="宋体" w:cs="宋体"/>
                <w:color w:val="auto"/>
                <w:kern w:val="0"/>
                <w:szCs w:val="21"/>
                <w:highlight w:val="none"/>
                <w:lang w:bidi="ar"/>
              </w:rPr>
              <w:t>延续性项目，</w:t>
            </w:r>
            <w:r>
              <w:rPr>
                <w:rFonts w:hint="eastAsia" w:ascii="宋体" w:hAnsi="宋体" w:cs="宋体"/>
                <w:color w:val="auto"/>
                <w:kern w:val="0"/>
                <w:szCs w:val="21"/>
                <w:highlight w:val="none"/>
                <w:lang w:val="en-US" w:eastAsia="zh-CN" w:bidi="ar"/>
              </w:rPr>
              <w:t>二年</w:t>
            </w:r>
            <w:r>
              <w:rPr>
                <w:rFonts w:hint="eastAsia" w:ascii="宋体" w:hAnsi="宋体" w:cs="宋体"/>
                <w:color w:val="auto"/>
                <w:kern w:val="0"/>
                <w:szCs w:val="21"/>
                <w:highlight w:val="none"/>
                <w:lang w:bidi="ar"/>
              </w:rPr>
              <w:t>，预算</w:t>
            </w:r>
            <w:r>
              <w:rPr>
                <w:rFonts w:hint="eastAsia" w:ascii="宋体" w:hAnsi="宋体" w:cs="宋体"/>
                <w:color w:val="auto"/>
                <w:kern w:val="0"/>
                <w:szCs w:val="21"/>
                <w:highlight w:val="none"/>
                <w:lang w:val="en-US" w:eastAsia="zh-CN" w:bidi="ar"/>
              </w:rPr>
              <w:t>43.42</w:t>
            </w:r>
            <w:r>
              <w:rPr>
                <w:rFonts w:hint="eastAsia" w:ascii="宋体" w:hAnsi="宋体" w:cs="宋体"/>
                <w:color w:val="auto"/>
                <w:kern w:val="0"/>
                <w:szCs w:val="21"/>
                <w:highlight w:val="none"/>
                <w:lang w:bidi="ar"/>
              </w:rPr>
              <w:t>万元/年，</w:t>
            </w:r>
            <w:r>
              <w:rPr>
                <w:rFonts w:hint="eastAsia" w:ascii="宋体" w:hAnsi="宋体" w:cs="宋体"/>
                <w:color w:val="auto"/>
                <w:kern w:val="0"/>
                <w:szCs w:val="21"/>
                <w:highlight w:val="none"/>
                <w:lang w:val="en-US" w:eastAsia="zh-CN" w:bidi="ar"/>
              </w:rPr>
              <w:t>二年</w:t>
            </w:r>
            <w:r>
              <w:rPr>
                <w:rFonts w:hint="eastAsia" w:ascii="宋体" w:hAnsi="宋体" w:cs="宋体"/>
                <w:color w:val="auto"/>
                <w:kern w:val="0"/>
                <w:szCs w:val="21"/>
                <w:highlight w:val="none"/>
                <w:lang w:bidi="ar"/>
              </w:rPr>
              <w:t>共计</w:t>
            </w:r>
            <w:r>
              <w:rPr>
                <w:rFonts w:hint="eastAsia" w:ascii="宋体" w:hAnsi="宋体" w:cs="宋体"/>
                <w:color w:val="auto"/>
                <w:kern w:val="0"/>
                <w:szCs w:val="21"/>
                <w:highlight w:val="none"/>
                <w:lang w:val="en-US" w:eastAsia="zh-CN" w:bidi="ar"/>
              </w:rPr>
              <w:t>86.84</w:t>
            </w:r>
            <w:r>
              <w:rPr>
                <w:rFonts w:hint="eastAsia" w:ascii="宋体" w:hAnsi="宋体" w:cs="宋体"/>
                <w:color w:val="auto"/>
                <w:kern w:val="0"/>
                <w:szCs w:val="21"/>
                <w:highlight w:val="none"/>
                <w:lang w:bidi="ar"/>
              </w:rPr>
              <w:t>万元。详细要求</w:t>
            </w:r>
            <w:r>
              <w:rPr>
                <w:rFonts w:hint="eastAsia" w:ascii="宋体" w:hAnsi="宋体" w:cs="宋体"/>
                <w:color w:val="auto"/>
                <w:kern w:val="0"/>
                <w:szCs w:val="21"/>
                <w:highlight w:val="none"/>
                <w:lang w:val="en-US" w:eastAsia="zh-CN" w:bidi="ar"/>
              </w:rPr>
              <w:t>详</w:t>
            </w:r>
            <w:r>
              <w:rPr>
                <w:rFonts w:hint="eastAsia" w:ascii="宋体" w:hAnsi="宋体" w:cs="宋体"/>
                <w:color w:val="auto"/>
                <w:kern w:val="0"/>
                <w:szCs w:val="21"/>
                <w:highlight w:val="none"/>
                <w:lang w:bidi="ar"/>
              </w:rPr>
              <w:t>见</w:t>
            </w:r>
            <w:r>
              <w:rPr>
                <w:rFonts w:hint="eastAsia" w:ascii="宋体" w:hAnsi="宋体" w:cs="宋体"/>
                <w:color w:val="auto"/>
                <w:kern w:val="0"/>
                <w:szCs w:val="21"/>
                <w:highlight w:val="none"/>
                <w:lang w:val="en-US" w:eastAsia="zh-CN" w:bidi="ar"/>
              </w:rPr>
              <w:t>磋</w:t>
            </w:r>
            <w:r>
              <w:rPr>
                <w:rFonts w:hint="eastAsia" w:ascii="宋体" w:hAnsi="宋体" w:cs="宋体"/>
                <w:color w:val="auto"/>
                <w:kern w:val="0"/>
                <w:szCs w:val="21"/>
                <w:highlight w:val="none"/>
                <w:lang w:bidi="ar"/>
              </w:rPr>
              <w:t>商文件。</w:t>
            </w:r>
          </w:p>
        </w:tc>
      </w:tr>
      <w:tr w14:paraId="3EC8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86" w:type="dxa"/>
            <w:gridSpan w:val="2"/>
            <w:shd w:val="clear" w:color="auto" w:fill="auto"/>
          </w:tcPr>
          <w:p w14:paraId="725B7974">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数量</w:t>
            </w:r>
          </w:p>
        </w:tc>
        <w:tc>
          <w:tcPr>
            <w:tcW w:w="668" w:type="dxa"/>
            <w:shd w:val="clear" w:color="auto" w:fill="auto"/>
          </w:tcPr>
          <w:p w14:paraId="0433E2E0">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1项</w:t>
            </w:r>
          </w:p>
        </w:tc>
        <w:tc>
          <w:tcPr>
            <w:tcW w:w="1951" w:type="dxa"/>
            <w:shd w:val="clear" w:color="auto" w:fill="auto"/>
          </w:tcPr>
          <w:p w14:paraId="377BAC0C">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预算合计</w:t>
            </w:r>
          </w:p>
        </w:tc>
        <w:tc>
          <w:tcPr>
            <w:tcW w:w="4180" w:type="dxa"/>
            <w:gridSpan w:val="2"/>
            <w:shd w:val="clear" w:color="auto" w:fill="auto"/>
          </w:tcPr>
          <w:p w14:paraId="017D28C7">
            <w:pPr>
              <w:adjustRightInd w:val="0"/>
              <w:snapToGrid w:val="0"/>
              <w:spacing w:line="520" w:lineRule="atLeast"/>
              <w:jc w:val="center"/>
              <w:rPr>
                <w:rStyle w:val="37"/>
                <w:rFonts w:hint="eastAsia" w:cs="仿宋_GB2312" w:asciiTheme="minorEastAsia" w:hAnsiTheme="minorEastAsia" w:eastAsiaTheme="minorEastAsia"/>
                <w:b w:val="0"/>
                <w:bCs w:val="0"/>
                <w:color w:val="auto"/>
                <w:szCs w:val="21"/>
                <w:highlight w:val="none"/>
              </w:rPr>
            </w:pPr>
            <w:r>
              <w:rPr>
                <w:rStyle w:val="180"/>
                <w:rFonts w:hint="eastAsia" w:ascii="宋体" w:hAnsi="宋体"/>
                <w:color w:val="auto"/>
                <w:szCs w:val="21"/>
                <w:highlight w:val="none"/>
              </w:rPr>
              <w:t>¥434,200.00</w:t>
            </w:r>
            <w:r>
              <w:rPr>
                <w:rFonts w:hint="eastAsia" w:ascii="宋体" w:hAnsi="宋体" w:cs="宋体"/>
                <w:color w:val="auto"/>
                <w:kern w:val="0"/>
                <w:szCs w:val="21"/>
                <w:highlight w:val="none"/>
                <w:lang w:bidi="ar"/>
              </w:rPr>
              <w:t>元/年</w:t>
            </w:r>
          </w:p>
        </w:tc>
      </w:tr>
    </w:tbl>
    <w:p w14:paraId="5DB35589">
      <w:pPr>
        <w:spacing w:line="610" w:lineRule="exact"/>
        <w:ind w:firstLine="420" w:firstLineChars="200"/>
        <w:rPr>
          <w:rStyle w:val="37"/>
          <w:rFonts w:hint="eastAsia" w:ascii="宋体" w:hAnsi="宋体" w:cs="仿宋_GB2312"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合同履行期限：</w:t>
      </w:r>
      <w:r>
        <w:rPr>
          <w:rStyle w:val="37"/>
          <w:rFonts w:hint="eastAsia" w:ascii="宋体" w:hAnsi="宋体" w:cs="仿宋_GB2312"/>
          <w:b w:val="0"/>
          <w:color w:val="auto"/>
          <w:szCs w:val="21"/>
          <w:highlight w:val="none"/>
        </w:rPr>
        <w:t>服务期两年（合同一年一签）。</w:t>
      </w:r>
    </w:p>
    <w:p w14:paraId="43721998">
      <w:pPr>
        <w:adjustRightInd w:val="0"/>
        <w:snapToGrid w:val="0"/>
        <w:spacing w:line="520" w:lineRule="atLeast"/>
        <w:ind w:firstLine="420" w:firstLineChars="200"/>
        <w:jc w:val="left"/>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是（否）接受联合体投标：否</w:t>
      </w:r>
    </w:p>
    <w:p w14:paraId="3893279E">
      <w:pPr>
        <w:spacing w:line="520" w:lineRule="atLeast"/>
        <w:rPr>
          <w:rStyle w:val="37"/>
          <w:rFonts w:hint="eastAsia" w:cs="黑体" w:asciiTheme="minorEastAsia" w:hAnsiTheme="minorEastAsia" w:eastAsiaTheme="minorEastAsia"/>
          <w:color w:val="auto"/>
          <w:szCs w:val="24"/>
          <w:highlight w:val="none"/>
        </w:rPr>
      </w:pPr>
      <w:r>
        <w:rPr>
          <w:rStyle w:val="37"/>
          <w:rFonts w:hint="eastAsia" w:cs="黑体" w:asciiTheme="minorEastAsia" w:hAnsiTheme="minorEastAsia" w:eastAsiaTheme="minorEastAsia"/>
          <w:color w:val="auto"/>
          <w:szCs w:val="24"/>
          <w:highlight w:val="none"/>
        </w:rPr>
        <w:t>二、申请人的资格要求：</w:t>
      </w:r>
    </w:p>
    <w:p w14:paraId="0489D705">
      <w:pPr>
        <w:adjustRightInd w:val="0"/>
        <w:snapToGrid w:val="0"/>
        <w:spacing w:line="520" w:lineRule="atLeast"/>
        <w:ind w:firstLine="420" w:firstLineChars="200"/>
        <w:jc w:val="left"/>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1.满足《中华人民共和国政府采购法》第二十二条规定：</w:t>
      </w:r>
    </w:p>
    <w:p w14:paraId="7503DCC7">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2.落实采购政策需满足的资格要求：</w:t>
      </w:r>
    </w:p>
    <w:p w14:paraId="3FFFA3EB">
      <w:pPr>
        <w:adjustRightInd w:val="0"/>
        <w:snapToGrid w:val="0"/>
        <w:spacing w:line="520" w:lineRule="atLeast"/>
        <w:ind w:firstLine="420" w:firstLineChars="200"/>
        <w:rPr>
          <w:rStyle w:val="37"/>
          <w:rFonts w:hint="eastAsia" w:ascii="宋体" w:hAnsi="宋体" w:cs="仿宋_GB2312"/>
          <w:b w:val="0"/>
          <w:color w:val="auto"/>
          <w:szCs w:val="21"/>
          <w:highlight w:val="none"/>
        </w:rPr>
      </w:pPr>
      <w:r>
        <w:rPr>
          <w:rStyle w:val="37"/>
          <w:rFonts w:hint="eastAsia" w:cs="仿宋_GB2312" w:asciiTheme="minorEastAsia" w:hAnsiTheme="minorEastAsia" w:eastAsiaTheme="minorEastAsia"/>
          <w:b w:val="0"/>
          <w:color w:val="auto"/>
          <w:szCs w:val="21"/>
          <w:highlight w:val="none"/>
        </w:rPr>
        <w:t>（1）</w:t>
      </w:r>
      <w:r>
        <w:rPr>
          <w:rStyle w:val="37"/>
          <w:rFonts w:hint="eastAsia" w:ascii="宋体" w:hAnsi="宋体" w:cs="仿宋_GB2312"/>
          <w:b w:val="0"/>
          <w:bCs w:val="0"/>
          <w:color w:val="auto"/>
          <w:szCs w:val="21"/>
          <w:highlight w:val="none"/>
        </w:rPr>
        <w:t>本项目为专门面向中小企业采购的项目，</w:t>
      </w:r>
      <w:r>
        <w:rPr>
          <w:rStyle w:val="37"/>
          <w:rFonts w:hint="eastAsia" w:ascii="宋体" w:hAnsi="宋体" w:cs="仿宋_GB2312"/>
          <w:b w:val="0"/>
          <w:color w:val="auto"/>
          <w:szCs w:val="21"/>
          <w:highlight w:val="none"/>
        </w:rPr>
        <w:t>供应商须出具符合政策要求的中小企业声明函，未出具声明函或声明函不符合政策要求的为无效响应。</w:t>
      </w:r>
    </w:p>
    <w:p w14:paraId="72B8A2A0">
      <w:pPr>
        <w:adjustRightInd w:val="0"/>
        <w:snapToGrid w:val="0"/>
        <w:spacing w:line="520" w:lineRule="atLeast"/>
        <w:ind w:firstLine="420" w:firstLineChars="200"/>
        <w:rPr>
          <w:rStyle w:val="37"/>
          <w:rFonts w:hint="eastAsia" w:ascii="宋体" w:hAnsi="宋体" w:cs="仿宋_GB2312"/>
          <w:b w:val="0"/>
          <w:color w:val="FF0000"/>
          <w:szCs w:val="21"/>
          <w:highlight w:val="none"/>
        </w:rPr>
      </w:pPr>
      <w:r>
        <w:rPr>
          <w:rStyle w:val="37"/>
          <w:rFonts w:hint="eastAsia" w:ascii="宋体" w:hAnsi="宋体" w:cs="仿宋_GB2312"/>
          <w:b w:val="0"/>
          <w:color w:val="auto"/>
          <w:szCs w:val="21"/>
          <w:highlight w:val="none"/>
        </w:rPr>
        <w:t>（2）供应商是否属于中小企业，依据《中小企业划型标准规定》（工信部联企业〔2011〕300号）、《政府采购促进中小企业发展管理办法》（财库〔2020〕46号）、《财政部司法部关于政府采购支持监狱企业发展有关问题的通知》（财库〔2014〕68号）、《关于促进残疾人就业政府采购政策的通知》（财库〔2017〕141号）等规定执行。</w:t>
      </w:r>
    </w:p>
    <w:p w14:paraId="27768807">
      <w:pPr>
        <w:adjustRightInd w:val="0"/>
        <w:snapToGrid w:val="0"/>
        <w:spacing w:line="520" w:lineRule="atLeast"/>
        <w:ind w:firstLine="420" w:firstLineChars="200"/>
        <w:rPr>
          <w:rStyle w:val="37"/>
          <w:rFonts w:hint="eastAsia" w:cs="仿宋_GB2312" w:asciiTheme="minorEastAsia" w:hAnsiTheme="minorEastAsia" w:eastAsiaTheme="minorEastAsia"/>
          <w:b w:val="0"/>
          <w:bCs w:val="0"/>
          <w:color w:val="auto"/>
          <w:szCs w:val="21"/>
          <w:highlight w:val="none"/>
        </w:rPr>
      </w:pPr>
      <w:r>
        <w:rPr>
          <w:rStyle w:val="37"/>
          <w:rFonts w:hint="eastAsia" w:cs="仿宋_GB2312" w:asciiTheme="minorEastAsia" w:hAnsiTheme="minorEastAsia" w:eastAsiaTheme="minorEastAsia"/>
          <w:b w:val="0"/>
          <w:color w:val="auto"/>
          <w:szCs w:val="21"/>
          <w:highlight w:val="none"/>
        </w:rPr>
        <w:t>3.本项目的特定资格要求：</w:t>
      </w:r>
    </w:p>
    <w:p w14:paraId="12E7779F">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（1）法人或者其他组织的营业执照等证明文件或自然人的身份证明；</w:t>
      </w:r>
    </w:p>
    <w:p w14:paraId="573B77F3">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（2）法定代表人/企业或单位负责人等的授权委托书及法定代表人/企业或单位负责人和被授权人身份证明（法定代表人/企业或单位负责人或自然人直接参与的仅提供身份证明）；</w:t>
      </w:r>
    </w:p>
    <w:p w14:paraId="63253DA9">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（3）具有良好的商业信誉和健全的财务会计制度承诺书；</w:t>
      </w:r>
    </w:p>
    <w:p w14:paraId="2B16B962">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（4）具有履行合同所必需的设备和专业技术能力的承诺书；</w:t>
      </w:r>
    </w:p>
    <w:p w14:paraId="2838A4C8">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（5）依法缴纳社会保障资金的缴纳记录和税收的承诺书；</w:t>
      </w:r>
    </w:p>
    <w:p w14:paraId="5B413EBD">
      <w:pPr>
        <w:adjustRightInd w:val="0"/>
        <w:snapToGrid w:val="0"/>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（6）参加采购活动前3年内在经营活动中没有重大违法记录的承诺书；</w:t>
      </w:r>
    </w:p>
    <w:p w14:paraId="0DA26CD4">
      <w:pPr>
        <w:adjustRightInd w:val="0"/>
        <w:snapToGrid w:val="0"/>
        <w:spacing w:line="520" w:lineRule="exact"/>
        <w:ind w:firstLine="420" w:firstLineChars="200"/>
        <w:rPr>
          <w:rFonts w:hint="eastAsia" w:ascii="宋体" w:hAnsi="宋体" w:cs="仿宋_GB2312"/>
          <w:color w:val="auto"/>
          <w:szCs w:val="21"/>
          <w:highlight w:val="none"/>
        </w:rPr>
      </w:pPr>
      <w:r>
        <w:rPr>
          <w:rStyle w:val="180"/>
          <w:rFonts w:hint="eastAsia" w:ascii="宋体" w:hAnsi="宋体"/>
          <w:color w:val="auto"/>
          <w:szCs w:val="21"/>
          <w:highlight w:val="none"/>
        </w:rPr>
        <w:t>（</w:t>
      </w:r>
      <w:r>
        <w:rPr>
          <w:rStyle w:val="180"/>
          <w:rFonts w:hint="eastAsia" w:ascii="宋体" w:hAnsi="宋体"/>
          <w:color w:val="auto"/>
          <w:szCs w:val="21"/>
          <w:highlight w:val="none"/>
          <w:lang w:val="en-US"/>
        </w:rPr>
        <w:t>7</w:t>
      </w:r>
      <w:r>
        <w:rPr>
          <w:rStyle w:val="180"/>
          <w:rFonts w:hint="eastAsia" w:ascii="宋体" w:hAnsi="宋体"/>
          <w:color w:val="auto"/>
          <w:szCs w:val="21"/>
          <w:highlight w:val="none"/>
        </w:rPr>
        <w:t>）信用查询：</w:t>
      </w:r>
      <w:r>
        <w:rPr>
          <w:rFonts w:hint="eastAsia" w:ascii="宋体" w:hAnsi="宋体" w:cs="仿宋_GB2312"/>
          <w:color w:val="auto"/>
          <w:szCs w:val="21"/>
          <w:highlight w:val="none"/>
        </w:rPr>
        <w:t>供应商</w:t>
      </w:r>
      <w:r>
        <w:rPr>
          <w:rStyle w:val="180"/>
          <w:rFonts w:hint="eastAsia" w:ascii="宋体" w:hAnsi="宋体"/>
          <w:color w:val="auto"/>
          <w:szCs w:val="21"/>
          <w:highlight w:val="none"/>
        </w:rPr>
        <w:t>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开标当日现场查询结果为准）；无法查询的自然人等须提供书面无不良信用记录承诺书。</w:t>
      </w:r>
    </w:p>
    <w:p w14:paraId="6337875B">
      <w:pPr>
        <w:adjustRightInd w:val="0"/>
        <w:snapToGrid w:val="0"/>
        <w:spacing w:line="520" w:lineRule="atLeast"/>
        <w:rPr>
          <w:rStyle w:val="37"/>
          <w:rFonts w:hint="eastAsia" w:cs="黑体" w:asciiTheme="minorEastAsia" w:hAnsiTheme="minorEastAsia" w:eastAsiaTheme="minorEastAsia"/>
          <w:bCs w:val="0"/>
          <w:color w:val="auto"/>
          <w:szCs w:val="24"/>
          <w:highlight w:val="none"/>
          <w:lang w:eastAsia="zh-CN"/>
        </w:rPr>
      </w:pPr>
      <w:r>
        <w:rPr>
          <w:rStyle w:val="37"/>
          <w:rFonts w:hint="eastAsia" w:cs="黑体" w:asciiTheme="minorEastAsia" w:hAnsiTheme="minorEastAsia" w:eastAsiaTheme="minorEastAsia"/>
          <w:color w:val="auto"/>
          <w:szCs w:val="24"/>
          <w:highlight w:val="none"/>
        </w:rPr>
        <w:t>三、获取磋商文件</w:t>
      </w:r>
    </w:p>
    <w:p w14:paraId="32E4920F">
      <w:pPr>
        <w:adjustRightInd w:val="0"/>
        <w:snapToGrid w:val="0"/>
        <w:spacing w:line="520" w:lineRule="atLeast"/>
        <w:ind w:firstLine="420" w:firstLineChars="200"/>
        <w:jc w:val="left"/>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时间：202</w:t>
      </w:r>
      <w:r>
        <w:rPr>
          <w:rStyle w:val="37"/>
          <w:rFonts w:hint="eastAsia" w:cs="仿宋_GB2312" w:asciiTheme="minorEastAsia" w:hAnsiTheme="minorEastAsia" w:eastAsiaTheme="minorEastAsia"/>
          <w:b w:val="0"/>
          <w:color w:val="auto"/>
          <w:szCs w:val="21"/>
          <w:highlight w:val="none"/>
          <w:lang w:val="en-US" w:eastAsia="zh-CN"/>
        </w:rPr>
        <w:t>5</w:t>
      </w:r>
      <w:r>
        <w:rPr>
          <w:rStyle w:val="37"/>
          <w:rFonts w:hint="eastAsia" w:cs="仿宋_GB2312" w:asciiTheme="minorEastAsia" w:hAnsiTheme="minorEastAsia" w:eastAsiaTheme="minorEastAsia"/>
          <w:b w:val="0"/>
          <w:color w:val="auto"/>
          <w:szCs w:val="21"/>
          <w:highlight w:val="none"/>
        </w:rPr>
        <w:t>年</w:t>
      </w:r>
      <w:r>
        <w:rPr>
          <w:rStyle w:val="37"/>
          <w:rFonts w:hint="eastAsia" w:cs="仿宋_GB2312" w:asciiTheme="minorEastAsia" w:hAnsiTheme="minorEastAsia" w:eastAsiaTheme="minorEastAsia"/>
          <w:b w:val="0"/>
          <w:color w:val="auto"/>
          <w:szCs w:val="21"/>
          <w:highlight w:val="none"/>
          <w:lang w:val="en-US" w:eastAsia="zh-CN"/>
        </w:rPr>
        <w:t>6</w:t>
      </w:r>
      <w:r>
        <w:rPr>
          <w:rStyle w:val="37"/>
          <w:rFonts w:hint="eastAsia" w:cs="仿宋_GB2312" w:asciiTheme="minorEastAsia" w:hAnsiTheme="minorEastAsia" w:eastAsiaTheme="minorEastAsia"/>
          <w:b w:val="0"/>
          <w:color w:val="auto"/>
          <w:szCs w:val="21"/>
          <w:highlight w:val="none"/>
        </w:rPr>
        <w:t>月</w:t>
      </w:r>
      <w:r>
        <w:rPr>
          <w:rStyle w:val="37"/>
          <w:rFonts w:hint="eastAsia" w:cs="仿宋_GB2312" w:asciiTheme="minorEastAsia" w:hAnsiTheme="minorEastAsia" w:eastAsiaTheme="minorEastAsia"/>
          <w:b w:val="0"/>
          <w:color w:val="auto"/>
          <w:szCs w:val="21"/>
          <w:highlight w:val="none"/>
          <w:lang w:val="en-US" w:eastAsia="zh-CN"/>
        </w:rPr>
        <w:t>21</w:t>
      </w:r>
      <w:r>
        <w:rPr>
          <w:rStyle w:val="37"/>
          <w:rFonts w:hint="eastAsia" w:cs="仿宋_GB2312" w:asciiTheme="minorEastAsia" w:hAnsiTheme="minorEastAsia" w:eastAsiaTheme="minorEastAsia"/>
          <w:b w:val="0"/>
          <w:color w:val="auto"/>
          <w:szCs w:val="21"/>
          <w:highlight w:val="none"/>
        </w:rPr>
        <w:t>日至202</w:t>
      </w:r>
      <w:r>
        <w:rPr>
          <w:rStyle w:val="37"/>
          <w:rFonts w:hint="eastAsia" w:cs="仿宋_GB2312" w:asciiTheme="minorEastAsia" w:hAnsiTheme="minorEastAsia" w:eastAsiaTheme="minorEastAsia"/>
          <w:b w:val="0"/>
          <w:color w:val="auto"/>
          <w:szCs w:val="21"/>
          <w:highlight w:val="none"/>
          <w:lang w:val="en-US" w:eastAsia="zh-CN"/>
        </w:rPr>
        <w:t>5</w:t>
      </w:r>
      <w:r>
        <w:rPr>
          <w:rStyle w:val="37"/>
          <w:rFonts w:hint="eastAsia" w:cs="仿宋_GB2312" w:asciiTheme="minorEastAsia" w:hAnsiTheme="minorEastAsia" w:eastAsiaTheme="minorEastAsia"/>
          <w:b w:val="0"/>
          <w:color w:val="auto"/>
          <w:szCs w:val="21"/>
          <w:highlight w:val="none"/>
        </w:rPr>
        <w:t>年</w:t>
      </w:r>
      <w:r>
        <w:rPr>
          <w:rStyle w:val="37"/>
          <w:rFonts w:hint="eastAsia" w:cs="仿宋_GB2312" w:asciiTheme="minorEastAsia" w:hAnsiTheme="minorEastAsia" w:eastAsiaTheme="minorEastAsia"/>
          <w:b w:val="0"/>
          <w:color w:val="auto"/>
          <w:szCs w:val="21"/>
          <w:highlight w:val="none"/>
          <w:lang w:val="en-US" w:eastAsia="zh-CN"/>
        </w:rPr>
        <w:t>6</w:t>
      </w:r>
      <w:r>
        <w:rPr>
          <w:rStyle w:val="37"/>
          <w:rFonts w:hint="eastAsia" w:cs="仿宋_GB2312" w:asciiTheme="minorEastAsia" w:hAnsiTheme="minorEastAsia" w:eastAsiaTheme="minorEastAsia"/>
          <w:b w:val="0"/>
          <w:color w:val="auto"/>
          <w:szCs w:val="21"/>
          <w:highlight w:val="none"/>
        </w:rPr>
        <w:t>月</w:t>
      </w:r>
      <w:r>
        <w:rPr>
          <w:rStyle w:val="37"/>
          <w:rFonts w:hint="eastAsia" w:cs="仿宋_GB2312" w:asciiTheme="minorEastAsia" w:hAnsiTheme="minorEastAsia" w:eastAsiaTheme="minorEastAsia"/>
          <w:b w:val="0"/>
          <w:color w:val="auto"/>
          <w:szCs w:val="21"/>
          <w:highlight w:val="none"/>
          <w:lang w:val="en-US" w:eastAsia="zh-CN"/>
        </w:rPr>
        <w:t>27</w:t>
      </w:r>
      <w:r>
        <w:rPr>
          <w:rStyle w:val="37"/>
          <w:rFonts w:hint="eastAsia" w:cs="仿宋_GB2312" w:asciiTheme="minorEastAsia" w:hAnsiTheme="minorEastAsia" w:eastAsiaTheme="minorEastAsia"/>
          <w:b w:val="0"/>
          <w:color w:val="auto"/>
          <w:szCs w:val="21"/>
          <w:highlight w:val="none"/>
        </w:rPr>
        <w:t>日，每天</w:t>
      </w:r>
      <w:r>
        <w:rPr>
          <w:rStyle w:val="37"/>
          <w:rFonts w:hint="eastAsia" w:cs="仿宋_GB2312" w:asciiTheme="minorEastAsia" w:hAnsiTheme="minorEastAsia" w:eastAsiaTheme="minorEastAsia"/>
          <w:b w:val="0"/>
          <w:color w:val="auto"/>
          <w:szCs w:val="21"/>
          <w:highlight w:val="none"/>
          <w:lang w:eastAsia="zh-CN"/>
        </w:rPr>
        <w:t>下午</w:t>
      </w:r>
      <w:r>
        <w:rPr>
          <w:rStyle w:val="37"/>
          <w:rFonts w:hint="eastAsia" w:cs="仿宋_GB2312" w:asciiTheme="minorEastAsia" w:hAnsiTheme="minorEastAsia" w:eastAsiaTheme="minorEastAsia"/>
          <w:b w:val="0"/>
          <w:color w:val="auto"/>
          <w:szCs w:val="21"/>
          <w:highlight w:val="none"/>
        </w:rPr>
        <w:t>09：00至12:00，</w:t>
      </w:r>
      <w:r>
        <w:rPr>
          <w:rStyle w:val="37"/>
          <w:rFonts w:hint="eastAsia" w:cs="仿宋_GB2312" w:asciiTheme="minorEastAsia" w:hAnsiTheme="minorEastAsia" w:eastAsiaTheme="minorEastAsia"/>
          <w:b w:val="0"/>
          <w:color w:val="auto"/>
          <w:szCs w:val="21"/>
          <w:highlight w:val="none"/>
          <w:lang w:val="en-US" w:eastAsia="zh-CN"/>
        </w:rPr>
        <w:t>下午</w:t>
      </w:r>
      <w:r>
        <w:rPr>
          <w:rStyle w:val="37"/>
          <w:rFonts w:hint="eastAsia" w:cs="仿宋_GB2312" w:asciiTheme="minorEastAsia" w:hAnsiTheme="minorEastAsia" w:eastAsiaTheme="minorEastAsia"/>
          <w:b w:val="0"/>
          <w:color w:val="auto"/>
          <w:szCs w:val="21"/>
          <w:highlight w:val="none"/>
        </w:rPr>
        <w:t>14:00至1</w:t>
      </w:r>
      <w:r>
        <w:rPr>
          <w:rStyle w:val="37"/>
          <w:rFonts w:hint="eastAsia" w:cs="仿宋_GB2312" w:asciiTheme="minorEastAsia" w:hAnsiTheme="minorEastAsia" w:eastAsiaTheme="minorEastAsia"/>
          <w:b w:val="0"/>
          <w:color w:val="auto"/>
          <w:szCs w:val="21"/>
          <w:highlight w:val="none"/>
          <w:lang w:val="en-US" w:eastAsia="zh-CN"/>
        </w:rPr>
        <w:t>8</w:t>
      </w:r>
      <w:r>
        <w:rPr>
          <w:rStyle w:val="37"/>
          <w:rFonts w:hint="eastAsia" w:cs="仿宋_GB2312" w:asciiTheme="minorEastAsia" w:hAnsiTheme="minorEastAsia" w:eastAsiaTheme="minorEastAsia"/>
          <w:b w:val="0"/>
          <w:color w:val="auto"/>
          <w:szCs w:val="21"/>
          <w:highlight w:val="none"/>
        </w:rPr>
        <w:t>:</w:t>
      </w:r>
      <w:r>
        <w:rPr>
          <w:rStyle w:val="37"/>
          <w:rFonts w:hint="eastAsia" w:cs="仿宋_GB2312" w:asciiTheme="minorEastAsia" w:hAnsiTheme="minorEastAsia" w:eastAsiaTheme="minorEastAsia"/>
          <w:b w:val="0"/>
          <w:color w:val="auto"/>
          <w:szCs w:val="21"/>
          <w:highlight w:val="none"/>
          <w:lang w:val="en-US" w:eastAsia="zh-CN"/>
        </w:rPr>
        <w:t>0</w:t>
      </w:r>
      <w:r>
        <w:rPr>
          <w:rStyle w:val="37"/>
          <w:rFonts w:hint="eastAsia" w:cs="仿宋_GB2312" w:asciiTheme="minorEastAsia" w:hAnsiTheme="minorEastAsia" w:eastAsiaTheme="minorEastAsia"/>
          <w:b w:val="0"/>
          <w:color w:val="auto"/>
          <w:szCs w:val="21"/>
          <w:highlight w:val="none"/>
        </w:rPr>
        <w:t>0（北京时间，法定节假日除外）</w:t>
      </w:r>
    </w:p>
    <w:p w14:paraId="175C82DB">
      <w:pPr>
        <w:widowControl/>
        <w:snapToGrid w:val="0"/>
        <w:spacing w:line="520" w:lineRule="atLeast"/>
        <w:ind w:firstLine="420" w:firstLineChars="200"/>
        <w:jc w:val="left"/>
        <w:rPr>
          <w:rStyle w:val="37"/>
          <w:rFonts w:hint="eastAsia" w:cs="仿宋_GB2312" w:asciiTheme="minorEastAsia" w:hAnsiTheme="minorEastAsia" w:eastAsiaTheme="minorEastAsia"/>
          <w:b w:val="0"/>
          <w:color w:val="auto"/>
          <w:highlight w:val="none"/>
        </w:rPr>
      </w:pPr>
      <w:r>
        <w:rPr>
          <w:rStyle w:val="37"/>
          <w:rFonts w:hint="eastAsia" w:cs="仿宋_GB2312" w:asciiTheme="minorEastAsia" w:hAnsiTheme="minorEastAsia" w:eastAsiaTheme="minorEastAsia"/>
          <w:b w:val="0"/>
          <w:color w:val="auto"/>
          <w:highlight w:val="none"/>
        </w:rPr>
        <w:t>磋商文件获取方式：</w:t>
      </w:r>
      <w:r>
        <w:rPr>
          <w:rStyle w:val="37"/>
          <w:rFonts w:hint="eastAsia" w:cs="仿宋_GB2312" w:asciiTheme="minorEastAsia" w:hAnsiTheme="minorEastAsia" w:eastAsiaTheme="minorEastAsia"/>
          <w:b w:val="0"/>
          <w:color w:val="auto"/>
          <w:highlight w:val="none"/>
          <w:lang w:val="en-US" w:eastAsia="zh-CN"/>
        </w:rPr>
        <w:t>供应商自行在</w:t>
      </w:r>
      <w:r>
        <w:rPr>
          <w:rStyle w:val="37"/>
          <w:rFonts w:hint="eastAsia" w:cs="仿宋_GB2312" w:asciiTheme="minorEastAsia" w:hAnsiTheme="minorEastAsia" w:eastAsiaTheme="minorEastAsia"/>
          <w:b w:val="0"/>
          <w:color w:val="auto"/>
          <w:highlight w:val="none"/>
        </w:rPr>
        <w:t>“</w:t>
      </w:r>
      <w:r>
        <w:rPr>
          <w:rStyle w:val="37"/>
          <w:rFonts w:hint="eastAsia" w:cs="仿宋_GB2312" w:asciiTheme="minorEastAsia" w:hAnsiTheme="minorEastAsia" w:eastAsiaTheme="minorEastAsia"/>
          <w:b w:val="0"/>
          <w:color w:val="auto"/>
          <w:highlight w:val="none"/>
          <w:lang w:eastAsia="zh-CN"/>
        </w:rPr>
        <w:t>银川市上前城地区人民检察院</w:t>
      </w:r>
      <w:r>
        <w:rPr>
          <w:rStyle w:val="37"/>
          <w:rFonts w:hint="eastAsia" w:cs="仿宋_GB2312" w:asciiTheme="minorEastAsia" w:hAnsiTheme="minorEastAsia" w:eastAsiaTheme="minorEastAsia"/>
          <w:b w:val="0"/>
          <w:color w:val="auto"/>
          <w:highlight w:val="none"/>
          <w:lang w:val="en-US" w:eastAsia="zh-CN"/>
        </w:rPr>
        <w:t>官网</w:t>
      </w:r>
      <w:r>
        <w:rPr>
          <w:rStyle w:val="37"/>
          <w:rFonts w:hint="eastAsia" w:cs="仿宋_GB2312" w:asciiTheme="minorEastAsia" w:hAnsiTheme="minorEastAsia" w:eastAsiaTheme="minorEastAsia"/>
          <w:b w:val="0"/>
          <w:color w:val="auto"/>
          <w:highlight w:val="none"/>
        </w:rPr>
        <w:t>”自行下载。</w:t>
      </w:r>
    </w:p>
    <w:p w14:paraId="6F30AEE8">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highlight w:val="none"/>
          <w:lang w:val="en-US" w:eastAsia="zh-CN"/>
        </w:rPr>
      </w:pPr>
      <w:r>
        <w:rPr>
          <w:rStyle w:val="37"/>
          <w:rFonts w:hint="eastAsia" w:cs="仿宋_GB2312" w:asciiTheme="minorEastAsia" w:hAnsiTheme="minorEastAsia" w:eastAsiaTheme="minorEastAsia"/>
          <w:b w:val="0"/>
          <w:color w:val="auto"/>
          <w:highlight w:val="none"/>
        </w:rPr>
        <w:t>报名方式：供应商须详细填写附</w:t>
      </w:r>
      <w:r>
        <w:rPr>
          <w:rStyle w:val="37"/>
          <w:rFonts w:hint="eastAsia" w:cs="仿宋_GB2312" w:asciiTheme="minorEastAsia" w:hAnsiTheme="minorEastAsia" w:eastAsiaTheme="minorEastAsia"/>
          <w:b w:val="0"/>
          <w:color w:val="auto"/>
          <w:szCs w:val="21"/>
          <w:highlight w:val="none"/>
        </w:rPr>
        <w:t>件中的报名回执单，</w:t>
      </w:r>
      <w:r>
        <w:rPr>
          <w:rStyle w:val="37"/>
          <w:rFonts w:hint="eastAsia" w:cs="仿宋_GB2312" w:asciiTheme="minorEastAsia" w:hAnsiTheme="minorEastAsia" w:eastAsiaTheme="minorEastAsia"/>
          <w:b w:val="0"/>
          <w:color w:val="auto"/>
          <w:highlight w:val="none"/>
        </w:rPr>
        <w:t>将加盖公章的报名回执单发送至</w:t>
      </w:r>
      <w:r>
        <w:rPr>
          <w:rStyle w:val="37"/>
          <w:rFonts w:hint="eastAsia" w:cs="仿宋_GB2312" w:asciiTheme="minorEastAsia" w:hAnsiTheme="minorEastAsia" w:eastAsiaTheme="minorEastAsia"/>
          <w:b w:val="0"/>
          <w:color w:val="auto"/>
          <w:highlight w:val="none"/>
          <w:lang w:eastAsia="zh-CN"/>
        </w:rPr>
        <w:t>“银川市上前城地区人民检察院</w:t>
      </w:r>
      <w:r>
        <w:rPr>
          <w:rStyle w:val="37"/>
          <w:rFonts w:hint="eastAsia" w:cs="仿宋_GB2312" w:asciiTheme="minorEastAsia" w:hAnsiTheme="minorEastAsia" w:eastAsiaTheme="minorEastAsia"/>
          <w:b w:val="0"/>
          <w:color w:val="auto"/>
          <w:highlight w:val="none"/>
          <w:lang w:val="en-US" w:eastAsia="zh-CN"/>
        </w:rPr>
        <w:t>”</w:t>
      </w:r>
      <w:r>
        <w:rPr>
          <w:rStyle w:val="37"/>
          <w:rFonts w:hint="eastAsia" w:cs="仿宋_GB2312" w:asciiTheme="minorEastAsia" w:hAnsiTheme="minorEastAsia" w:eastAsiaTheme="minorEastAsia"/>
          <w:b w:val="0"/>
          <w:color w:val="auto"/>
          <w:highlight w:val="none"/>
        </w:rPr>
        <w:t>邮箱</w:t>
      </w:r>
      <w:r>
        <w:rPr>
          <w:rStyle w:val="37"/>
          <w:rFonts w:hint="eastAsia" w:cs="仿宋_GB2312" w:asciiTheme="minorEastAsia" w:hAnsiTheme="minorEastAsia" w:eastAsiaTheme="minorEastAsia"/>
          <w:b w:val="0"/>
          <w:color w:val="auto"/>
          <w:highlight w:val="none"/>
          <w:u w:val="single"/>
          <w:lang w:val="en-US" w:eastAsia="zh-CN"/>
        </w:rPr>
        <w:t xml:space="preserve"> </w:t>
      </w:r>
      <w:r>
        <w:rPr>
          <w:rStyle w:val="37"/>
          <w:rFonts w:hint="eastAsia" w:asciiTheme="minorEastAsia" w:hAnsiTheme="minorEastAsia" w:eastAsiaTheme="minorEastAsia" w:cstheme="minorEastAsia"/>
          <w:b w:val="0"/>
          <w:color w:val="auto"/>
          <w:highlight w:val="none"/>
          <w:u w:val="single"/>
          <w:lang w:val="en-US" w:eastAsia="zh-CN"/>
        </w:rPr>
        <w:t xml:space="preserve"> 123755349@qq.com </w:t>
      </w:r>
      <w:r>
        <w:rPr>
          <w:rStyle w:val="37"/>
          <w:rFonts w:hint="eastAsia" w:cs="仿宋_GB2312" w:asciiTheme="minorEastAsia" w:hAnsiTheme="minorEastAsia" w:eastAsiaTheme="minorEastAsia"/>
          <w:b w:val="0"/>
          <w:color w:val="auto"/>
          <w:highlight w:val="none"/>
        </w:rPr>
        <w:t>，即为报名成功，报名回执单在“</w:t>
      </w:r>
      <w:r>
        <w:rPr>
          <w:rStyle w:val="37"/>
          <w:rFonts w:hint="eastAsia" w:cs="仿宋_GB2312" w:asciiTheme="minorEastAsia" w:hAnsiTheme="minorEastAsia" w:eastAsiaTheme="minorEastAsia"/>
          <w:b w:val="0"/>
          <w:color w:val="auto"/>
          <w:highlight w:val="none"/>
          <w:lang w:eastAsia="zh-CN"/>
        </w:rPr>
        <w:t>银川市上前城地区人民检察院</w:t>
      </w:r>
      <w:r>
        <w:rPr>
          <w:rStyle w:val="37"/>
          <w:rFonts w:hint="eastAsia" w:cs="仿宋_GB2312" w:asciiTheme="minorEastAsia" w:hAnsiTheme="minorEastAsia" w:eastAsiaTheme="minorEastAsia"/>
          <w:b w:val="0"/>
          <w:color w:val="auto"/>
          <w:highlight w:val="none"/>
          <w:lang w:val="en-US" w:eastAsia="zh-CN"/>
        </w:rPr>
        <w:t>官网</w:t>
      </w:r>
      <w:r>
        <w:rPr>
          <w:rStyle w:val="37"/>
          <w:rFonts w:hint="eastAsia" w:cs="仿宋_GB2312" w:asciiTheme="minorEastAsia" w:hAnsiTheme="minorEastAsia" w:eastAsiaTheme="minorEastAsia"/>
          <w:b w:val="0"/>
          <w:color w:val="auto"/>
          <w:highlight w:val="none"/>
        </w:rPr>
        <w:t>”自行下载。</w:t>
      </w:r>
    </w:p>
    <w:p w14:paraId="3595006A">
      <w:pPr>
        <w:adjustRightInd w:val="0"/>
        <w:snapToGrid w:val="0"/>
        <w:spacing w:line="520" w:lineRule="atLeast"/>
        <w:ind w:firstLine="420" w:firstLineChars="200"/>
        <w:rPr>
          <w:rStyle w:val="37"/>
          <w:rFonts w:hint="eastAsia" w:cs="仿宋_GB2312" w:asciiTheme="minorEastAsia" w:hAnsiTheme="minorEastAsia" w:eastAsiaTheme="minorEastAsia"/>
          <w:b w:val="0"/>
          <w:color w:val="auto"/>
          <w:highlight w:val="none"/>
        </w:rPr>
      </w:pPr>
      <w:r>
        <w:rPr>
          <w:rStyle w:val="37"/>
          <w:rFonts w:hint="eastAsia" w:cs="仿宋_GB2312" w:asciiTheme="minorEastAsia" w:hAnsiTheme="minorEastAsia" w:eastAsiaTheme="minorEastAsia"/>
          <w:b w:val="0"/>
          <w:color w:val="auto"/>
          <w:szCs w:val="21"/>
          <w:highlight w:val="none"/>
        </w:rPr>
        <w:t>在规定时间内未按以上程序进</w:t>
      </w:r>
      <w:r>
        <w:rPr>
          <w:rStyle w:val="37"/>
          <w:rFonts w:hint="eastAsia" w:cs="仿宋_GB2312" w:asciiTheme="minorEastAsia" w:hAnsiTheme="minorEastAsia" w:eastAsiaTheme="minorEastAsia"/>
          <w:b w:val="0"/>
          <w:color w:val="auto"/>
          <w:highlight w:val="none"/>
        </w:rPr>
        <w:t>行报名登记的供应商，响应文件一律不予接受。</w:t>
      </w:r>
    </w:p>
    <w:p w14:paraId="3EC53C50">
      <w:pPr>
        <w:adjustRightInd w:val="0"/>
        <w:snapToGrid w:val="0"/>
        <w:spacing w:line="520" w:lineRule="atLeast"/>
        <w:ind w:firstLine="420" w:firstLineChars="200"/>
        <w:jc w:val="left"/>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售价：0元</w:t>
      </w:r>
    </w:p>
    <w:p w14:paraId="3B68A898">
      <w:pPr>
        <w:spacing w:line="520" w:lineRule="atLeast"/>
        <w:rPr>
          <w:rStyle w:val="37"/>
          <w:rFonts w:hint="eastAsia" w:cs="黑体" w:asciiTheme="minorEastAsia" w:hAnsiTheme="minorEastAsia" w:eastAsiaTheme="minorEastAsia"/>
          <w:color w:val="auto"/>
          <w:szCs w:val="24"/>
          <w:highlight w:val="none"/>
          <w:lang w:eastAsia="zh-CN"/>
        </w:rPr>
      </w:pPr>
      <w:r>
        <w:rPr>
          <w:rStyle w:val="37"/>
          <w:rFonts w:hint="eastAsia" w:cs="黑体" w:asciiTheme="minorEastAsia" w:hAnsiTheme="minorEastAsia" w:eastAsiaTheme="minorEastAsia"/>
          <w:color w:val="auto"/>
          <w:szCs w:val="24"/>
          <w:highlight w:val="none"/>
        </w:rPr>
        <w:t>四、响应文件提交</w:t>
      </w:r>
    </w:p>
    <w:p w14:paraId="53D69217">
      <w:pPr>
        <w:adjustRightInd w:val="0"/>
        <w:snapToGrid w:val="0"/>
        <w:spacing w:line="520" w:lineRule="atLeast"/>
        <w:ind w:firstLine="420" w:firstLineChars="200"/>
        <w:jc w:val="left"/>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截止时间：202</w:t>
      </w:r>
      <w:r>
        <w:rPr>
          <w:rStyle w:val="37"/>
          <w:rFonts w:hint="eastAsia" w:cs="仿宋_GB2312" w:asciiTheme="minorEastAsia" w:hAnsiTheme="minorEastAsia" w:eastAsiaTheme="minorEastAsia"/>
          <w:b w:val="0"/>
          <w:color w:val="auto"/>
          <w:szCs w:val="21"/>
          <w:highlight w:val="none"/>
          <w:lang w:val="en-US" w:eastAsia="zh-CN"/>
        </w:rPr>
        <w:t>5</w:t>
      </w:r>
      <w:r>
        <w:rPr>
          <w:rStyle w:val="37"/>
          <w:rFonts w:hint="eastAsia" w:cs="仿宋_GB2312" w:asciiTheme="minorEastAsia" w:hAnsiTheme="minorEastAsia" w:eastAsiaTheme="minorEastAsia"/>
          <w:b w:val="0"/>
          <w:color w:val="auto"/>
          <w:szCs w:val="21"/>
          <w:highlight w:val="none"/>
        </w:rPr>
        <w:t>年</w:t>
      </w:r>
      <w:r>
        <w:rPr>
          <w:rStyle w:val="37"/>
          <w:rFonts w:hint="eastAsia" w:cs="仿宋_GB2312" w:asciiTheme="minorEastAsia" w:hAnsiTheme="minorEastAsia" w:eastAsiaTheme="minorEastAsia"/>
          <w:b w:val="0"/>
          <w:color w:val="auto"/>
          <w:szCs w:val="21"/>
          <w:highlight w:val="none"/>
          <w:lang w:val="en-US" w:eastAsia="zh-CN"/>
        </w:rPr>
        <w:t>7</w:t>
      </w:r>
      <w:r>
        <w:rPr>
          <w:rStyle w:val="37"/>
          <w:rFonts w:hint="eastAsia" w:cs="仿宋_GB2312" w:asciiTheme="minorEastAsia" w:hAnsiTheme="minorEastAsia" w:eastAsiaTheme="minorEastAsia"/>
          <w:b w:val="0"/>
          <w:color w:val="auto"/>
          <w:szCs w:val="21"/>
          <w:highlight w:val="none"/>
        </w:rPr>
        <w:t>月</w:t>
      </w:r>
      <w:r>
        <w:rPr>
          <w:rStyle w:val="37"/>
          <w:rFonts w:hint="eastAsia" w:cs="仿宋_GB2312" w:asciiTheme="minorEastAsia" w:hAnsiTheme="minorEastAsia" w:eastAsiaTheme="minorEastAsia"/>
          <w:b w:val="0"/>
          <w:color w:val="auto"/>
          <w:szCs w:val="21"/>
          <w:highlight w:val="none"/>
          <w:lang w:val="en-US" w:eastAsia="zh-CN"/>
        </w:rPr>
        <w:t>2</w:t>
      </w:r>
      <w:r>
        <w:rPr>
          <w:rStyle w:val="37"/>
          <w:rFonts w:hint="eastAsia" w:cs="仿宋_GB2312" w:asciiTheme="minorEastAsia" w:hAnsiTheme="minorEastAsia" w:eastAsiaTheme="minorEastAsia"/>
          <w:b w:val="0"/>
          <w:color w:val="auto"/>
          <w:szCs w:val="21"/>
          <w:highlight w:val="none"/>
        </w:rPr>
        <w:t>日</w:t>
      </w:r>
      <w:r>
        <w:rPr>
          <w:rStyle w:val="37"/>
          <w:rFonts w:hint="eastAsia" w:cs="仿宋_GB2312" w:asciiTheme="minorEastAsia" w:hAnsiTheme="minorEastAsia" w:eastAsiaTheme="minorEastAsia"/>
          <w:b w:val="0"/>
          <w:color w:val="auto"/>
          <w:szCs w:val="21"/>
          <w:highlight w:val="none"/>
          <w:lang w:val="en-US" w:eastAsia="zh-CN"/>
        </w:rPr>
        <w:t>下午15</w:t>
      </w:r>
      <w:r>
        <w:rPr>
          <w:rStyle w:val="37"/>
          <w:rFonts w:hint="eastAsia" w:cs="仿宋_GB2312" w:asciiTheme="minorEastAsia" w:hAnsiTheme="minorEastAsia" w:eastAsiaTheme="minorEastAsia"/>
          <w:b w:val="0"/>
          <w:color w:val="auto"/>
          <w:szCs w:val="21"/>
          <w:highlight w:val="none"/>
        </w:rPr>
        <w:t>:</w:t>
      </w:r>
      <w:r>
        <w:rPr>
          <w:rStyle w:val="37"/>
          <w:rFonts w:hint="eastAsia" w:cs="仿宋_GB2312" w:asciiTheme="minorEastAsia" w:hAnsiTheme="minorEastAsia" w:eastAsiaTheme="minorEastAsia"/>
          <w:b w:val="0"/>
          <w:color w:val="auto"/>
          <w:szCs w:val="21"/>
          <w:highlight w:val="none"/>
          <w:lang w:val="en-US" w:eastAsia="zh-CN"/>
        </w:rPr>
        <w:t>0</w:t>
      </w:r>
      <w:r>
        <w:rPr>
          <w:rStyle w:val="37"/>
          <w:rFonts w:hint="eastAsia" w:cs="仿宋_GB2312" w:asciiTheme="minorEastAsia" w:hAnsiTheme="minorEastAsia" w:eastAsiaTheme="minorEastAsia"/>
          <w:b w:val="0"/>
          <w:color w:val="auto"/>
          <w:szCs w:val="21"/>
          <w:highlight w:val="none"/>
        </w:rPr>
        <w:t>0时（自</w:t>
      </w:r>
      <w:r>
        <w:rPr>
          <w:rStyle w:val="37"/>
          <w:rFonts w:hint="eastAsia" w:cs="仿宋_GB2312" w:asciiTheme="minorEastAsia" w:hAnsiTheme="minorEastAsia" w:eastAsiaTheme="minorEastAsia"/>
          <w:b w:val="0"/>
          <w:color w:val="auto"/>
          <w:szCs w:val="21"/>
          <w:highlight w:val="none"/>
          <w:lang w:val="en-US" w:eastAsia="zh-CN"/>
        </w:rPr>
        <w:t>下午14</w:t>
      </w:r>
      <w:r>
        <w:rPr>
          <w:rStyle w:val="37"/>
          <w:rFonts w:hint="eastAsia" w:cs="仿宋_GB2312" w:asciiTheme="minorEastAsia" w:hAnsiTheme="minorEastAsia" w:eastAsiaTheme="minorEastAsia"/>
          <w:b w:val="0"/>
          <w:color w:val="auto"/>
          <w:szCs w:val="21"/>
          <w:highlight w:val="none"/>
        </w:rPr>
        <w:t>:</w:t>
      </w:r>
      <w:r>
        <w:rPr>
          <w:rStyle w:val="37"/>
          <w:rFonts w:hint="eastAsia" w:cs="仿宋_GB2312" w:asciiTheme="minorEastAsia" w:hAnsiTheme="minorEastAsia" w:eastAsiaTheme="minorEastAsia"/>
          <w:b w:val="0"/>
          <w:color w:val="auto"/>
          <w:szCs w:val="21"/>
          <w:highlight w:val="none"/>
          <w:lang w:val="en-US" w:eastAsia="zh-CN"/>
        </w:rPr>
        <w:t>3</w:t>
      </w:r>
      <w:r>
        <w:rPr>
          <w:rStyle w:val="37"/>
          <w:rFonts w:hint="eastAsia" w:cs="仿宋_GB2312" w:asciiTheme="minorEastAsia" w:hAnsiTheme="minorEastAsia" w:eastAsiaTheme="minorEastAsia"/>
          <w:b w:val="0"/>
          <w:color w:val="auto"/>
          <w:szCs w:val="21"/>
          <w:highlight w:val="none"/>
        </w:rPr>
        <w:t>0时起开始接收《响应文件》），供应商应在此之前将密封的响应文件送达</w:t>
      </w:r>
      <w:r>
        <w:rPr>
          <w:rStyle w:val="37"/>
          <w:rFonts w:hint="eastAsia" w:cs="仿宋_GB2312" w:asciiTheme="minorEastAsia" w:hAnsiTheme="minorEastAsia" w:eastAsiaTheme="minorEastAsia"/>
          <w:b w:val="0"/>
          <w:color w:val="auto"/>
          <w:szCs w:val="21"/>
          <w:highlight w:val="none"/>
          <w:lang w:eastAsia="zh-CN"/>
        </w:rPr>
        <w:t>宁夏银川市虹桥路天源财汇中心A座14楼1401室</w:t>
      </w:r>
      <w:bookmarkStart w:id="100" w:name="_GoBack"/>
      <w:bookmarkEnd w:id="100"/>
      <w:r>
        <w:rPr>
          <w:rStyle w:val="37"/>
          <w:rFonts w:hint="eastAsia" w:cs="仿宋_GB2312" w:asciiTheme="minorEastAsia" w:hAnsiTheme="minorEastAsia" w:eastAsiaTheme="minorEastAsia"/>
          <w:b w:val="0"/>
          <w:color w:val="auto"/>
          <w:szCs w:val="21"/>
          <w:highlight w:val="none"/>
        </w:rPr>
        <w:t>。逾期或不符合规定的《响应文件》恕不接收。</w:t>
      </w:r>
    </w:p>
    <w:p w14:paraId="1255E95B">
      <w:pPr>
        <w:spacing w:line="520" w:lineRule="atLeast"/>
        <w:rPr>
          <w:rStyle w:val="37"/>
          <w:rFonts w:hint="eastAsia" w:cs="黑体" w:asciiTheme="minorEastAsia" w:hAnsiTheme="minorEastAsia" w:eastAsiaTheme="minorEastAsia"/>
          <w:b w:val="0"/>
          <w:bCs w:val="0"/>
          <w:color w:val="auto"/>
          <w:szCs w:val="24"/>
          <w:highlight w:val="none"/>
        </w:rPr>
      </w:pPr>
      <w:r>
        <w:rPr>
          <w:rStyle w:val="37"/>
          <w:rFonts w:hint="eastAsia" w:cs="黑体" w:asciiTheme="minorEastAsia" w:hAnsiTheme="minorEastAsia" w:eastAsiaTheme="minorEastAsia"/>
          <w:color w:val="auto"/>
          <w:szCs w:val="24"/>
          <w:highlight w:val="none"/>
        </w:rPr>
        <w:t>五、开启</w:t>
      </w:r>
    </w:p>
    <w:p w14:paraId="79AD52D7">
      <w:pPr>
        <w:adjustRightInd w:val="0"/>
        <w:snapToGrid w:val="0"/>
        <w:spacing w:line="520" w:lineRule="atLeast"/>
        <w:ind w:firstLine="420" w:firstLineChars="200"/>
        <w:jc w:val="left"/>
        <w:rPr>
          <w:rStyle w:val="37"/>
          <w:rFonts w:hint="eastAsia" w:cs="仿宋_GB2312" w:asciiTheme="minorEastAsia" w:hAnsiTheme="minorEastAsia" w:eastAsiaTheme="minorEastAsia"/>
          <w:b w:val="0"/>
          <w:color w:val="auto"/>
          <w:szCs w:val="21"/>
          <w:highlight w:val="none"/>
        </w:rPr>
      </w:pPr>
      <w:r>
        <w:rPr>
          <w:rStyle w:val="37"/>
          <w:rFonts w:hint="eastAsia" w:cs="仿宋_GB2312" w:asciiTheme="minorEastAsia" w:hAnsiTheme="minorEastAsia" w:eastAsiaTheme="minorEastAsia"/>
          <w:b w:val="0"/>
          <w:color w:val="auto"/>
          <w:szCs w:val="21"/>
          <w:highlight w:val="none"/>
        </w:rPr>
        <w:t>时间：202</w:t>
      </w:r>
      <w:r>
        <w:rPr>
          <w:rStyle w:val="37"/>
          <w:rFonts w:hint="eastAsia" w:cs="仿宋_GB2312" w:asciiTheme="minorEastAsia" w:hAnsiTheme="minorEastAsia" w:eastAsiaTheme="minorEastAsia"/>
          <w:b w:val="0"/>
          <w:color w:val="auto"/>
          <w:szCs w:val="21"/>
          <w:highlight w:val="none"/>
          <w:lang w:val="en-US" w:eastAsia="zh-CN"/>
        </w:rPr>
        <w:t>5</w:t>
      </w:r>
      <w:r>
        <w:rPr>
          <w:rStyle w:val="37"/>
          <w:rFonts w:hint="eastAsia" w:cs="仿宋_GB2312" w:asciiTheme="minorEastAsia" w:hAnsiTheme="minorEastAsia" w:eastAsiaTheme="minorEastAsia"/>
          <w:b w:val="0"/>
          <w:color w:val="auto"/>
          <w:szCs w:val="21"/>
          <w:highlight w:val="none"/>
        </w:rPr>
        <w:t>年</w:t>
      </w:r>
      <w:r>
        <w:rPr>
          <w:rStyle w:val="37"/>
          <w:rFonts w:hint="eastAsia" w:cs="仿宋_GB2312" w:asciiTheme="minorEastAsia" w:hAnsiTheme="minorEastAsia" w:eastAsiaTheme="minorEastAsia"/>
          <w:b w:val="0"/>
          <w:color w:val="auto"/>
          <w:szCs w:val="21"/>
          <w:highlight w:val="none"/>
          <w:lang w:val="en-US" w:eastAsia="zh-CN"/>
        </w:rPr>
        <w:t>7</w:t>
      </w:r>
      <w:r>
        <w:rPr>
          <w:rStyle w:val="37"/>
          <w:rFonts w:hint="eastAsia" w:cs="仿宋_GB2312" w:asciiTheme="minorEastAsia" w:hAnsiTheme="minorEastAsia" w:eastAsiaTheme="minorEastAsia"/>
          <w:b w:val="0"/>
          <w:color w:val="auto"/>
          <w:szCs w:val="21"/>
          <w:highlight w:val="none"/>
        </w:rPr>
        <w:t>月</w:t>
      </w:r>
      <w:r>
        <w:rPr>
          <w:rStyle w:val="37"/>
          <w:rFonts w:hint="eastAsia" w:cs="仿宋_GB2312" w:asciiTheme="minorEastAsia" w:hAnsiTheme="minorEastAsia" w:eastAsiaTheme="minorEastAsia"/>
          <w:b w:val="0"/>
          <w:color w:val="auto"/>
          <w:szCs w:val="21"/>
          <w:highlight w:val="none"/>
          <w:lang w:val="en-US" w:eastAsia="zh-CN"/>
        </w:rPr>
        <w:t>2</w:t>
      </w:r>
      <w:r>
        <w:rPr>
          <w:rStyle w:val="37"/>
          <w:rFonts w:hint="eastAsia" w:cs="仿宋_GB2312" w:asciiTheme="minorEastAsia" w:hAnsiTheme="minorEastAsia" w:eastAsiaTheme="minorEastAsia"/>
          <w:b w:val="0"/>
          <w:color w:val="auto"/>
          <w:szCs w:val="21"/>
          <w:highlight w:val="none"/>
        </w:rPr>
        <w:t>日</w:t>
      </w:r>
      <w:r>
        <w:rPr>
          <w:rStyle w:val="37"/>
          <w:rFonts w:hint="eastAsia" w:cs="仿宋_GB2312" w:asciiTheme="minorEastAsia" w:hAnsiTheme="minorEastAsia" w:eastAsiaTheme="minorEastAsia"/>
          <w:b w:val="0"/>
          <w:color w:val="auto"/>
          <w:szCs w:val="21"/>
          <w:highlight w:val="none"/>
          <w:lang w:eastAsia="zh-CN"/>
        </w:rPr>
        <w:t>下午</w:t>
      </w:r>
      <w:r>
        <w:rPr>
          <w:rStyle w:val="37"/>
          <w:rFonts w:hint="eastAsia" w:cs="仿宋_GB2312" w:asciiTheme="minorEastAsia" w:hAnsiTheme="minorEastAsia" w:eastAsiaTheme="minorEastAsia"/>
          <w:b w:val="0"/>
          <w:color w:val="auto"/>
          <w:szCs w:val="21"/>
          <w:highlight w:val="none"/>
          <w:lang w:val="en-US" w:eastAsia="zh-CN"/>
        </w:rPr>
        <w:t>15</w:t>
      </w:r>
      <w:r>
        <w:rPr>
          <w:rStyle w:val="37"/>
          <w:rFonts w:hint="eastAsia" w:cs="仿宋_GB2312" w:asciiTheme="minorEastAsia" w:hAnsiTheme="minorEastAsia" w:eastAsiaTheme="minorEastAsia"/>
          <w:b w:val="0"/>
          <w:color w:val="auto"/>
          <w:szCs w:val="21"/>
          <w:highlight w:val="none"/>
        </w:rPr>
        <w:t>点</w:t>
      </w:r>
      <w:r>
        <w:rPr>
          <w:rStyle w:val="37"/>
          <w:rFonts w:hint="eastAsia" w:cs="仿宋_GB2312" w:asciiTheme="minorEastAsia" w:hAnsiTheme="minorEastAsia" w:eastAsiaTheme="minorEastAsia"/>
          <w:b w:val="0"/>
          <w:color w:val="auto"/>
          <w:szCs w:val="21"/>
          <w:highlight w:val="none"/>
          <w:lang w:val="en-US" w:eastAsia="zh-CN"/>
        </w:rPr>
        <w:t>0</w:t>
      </w:r>
      <w:r>
        <w:rPr>
          <w:rStyle w:val="37"/>
          <w:rFonts w:cs="仿宋_GB2312" w:asciiTheme="minorEastAsia" w:hAnsiTheme="minorEastAsia" w:eastAsiaTheme="minorEastAsia"/>
          <w:b w:val="0"/>
          <w:color w:val="auto"/>
          <w:szCs w:val="21"/>
          <w:highlight w:val="none"/>
        </w:rPr>
        <w:t>0</w:t>
      </w:r>
      <w:r>
        <w:rPr>
          <w:rStyle w:val="37"/>
          <w:rFonts w:hint="eastAsia" w:cs="仿宋_GB2312" w:asciiTheme="minorEastAsia" w:hAnsiTheme="minorEastAsia" w:eastAsiaTheme="minorEastAsia"/>
          <w:b w:val="0"/>
          <w:color w:val="auto"/>
          <w:szCs w:val="21"/>
          <w:highlight w:val="none"/>
        </w:rPr>
        <w:t>分（北京时间）</w:t>
      </w:r>
    </w:p>
    <w:p w14:paraId="663311E6">
      <w:pPr>
        <w:adjustRightInd w:val="0"/>
        <w:snapToGrid w:val="0"/>
        <w:spacing w:line="520" w:lineRule="atLeast"/>
        <w:ind w:firstLine="420" w:firstLineChars="200"/>
        <w:jc w:val="left"/>
        <w:rPr>
          <w:rStyle w:val="37"/>
          <w:rFonts w:hint="default" w:eastAsia="宋体" w:cs="仿宋_GB2312" w:asciiTheme="minorEastAsia" w:hAnsiTheme="minorEastAsia"/>
          <w:b w:val="0"/>
          <w:color w:val="auto"/>
          <w:szCs w:val="21"/>
          <w:highlight w:val="yellow"/>
          <w:lang w:val="en-US" w:eastAsia="zh-CN"/>
        </w:rPr>
      </w:pPr>
      <w:r>
        <w:rPr>
          <w:rStyle w:val="37"/>
          <w:rFonts w:hint="eastAsia" w:cs="仿宋_GB2312" w:asciiTheme="minorEastAsia" w:hAnsiTheme="minorEastAsia" w:eastAsiaTheme="minorEastAsia"/>
          <w:b w:val="0"/>
          <w:color w:val="auto"/>
          <w:szCs w:val="21"/>
          <w:highlight w:val="none"/>
        </w:rPr>
        <w:t>地点：</w:t>
      </w:r>
      <w:r>
        <w:rPr>
          <w:rStyle w:val="37"/>
          <w:rFonts w:hint="eastAsia" w:ascii="宋体" w:hAnsi="宋体" w:cs="仿宋_GB2312"/>
          <w:b w:val="0"/>
          <w:bCs w:val="0"/>
          <w:color w:val="auto"/>
          <w:highlight w:val="none"/>
        </w:rPr>
        <w:t>宁夏银川市虹桥路天源财汇中心A座14楼</w:t>
      </w:r>
      <w:r>
        <w:rPr>
          <w:rStyle w:val="37"/>
          <w:rFonts w:hint="eastAsia" w:ascii="宋体" w:hAnsi="宋体" w:cs="仿宋_GB2312"/>
          <w:b w:val="0"/>
          <w:bCs w:val="0"/>
          <w:color w:val="auto"/>
          <w:highlight w:val="none"/>
          <w:lang w:val="en-US" w:eastAsia="zh-CN"/>
        </w:rPr>
        <w:t>1401室</w:t>
      </w:r>
    </w:p>
    <w:p w14:paraId="263DE270">
      <w:pPr>
        <w:adjustRightInd w:val="0"/>
        <w:snapToGrid w:val="0"/>
        <w:spacing w:line="520" w:lineRule="atLeast"/>
        <w:ind w:firstLine="422" w:firstLineChars="200"/>
        <w:jc w:val="left"/>
        <w:rPr>
          <w:rStyle w:val="37"/>
          <w:rFonts w:hint="eastAsia" w:cs="黑体" w:asciiTheme="minorEastAsia" w:hAnsiTheme="minorEastAsia" w:eastAsiaTheme="minorEastAsia"/>
          <w:bCs w:val="0"/>
          <w:color w:val="auto"/>
          <w:szCs w:val="24"/>
          <w:highlight w:val="none"/>
        </w:rPr>
      </w:pPr>
      <w:r>
        <w:rPr>
          <w:rStyle w:val="37"/>
          <w:rFonts w:hint="eastAsia" w:cs="黑体" w:asciiTheme="minorEastAsia" w:hAnsiTheme="minorEastAsia" w:eastAsiaTheme="minorEastAsia"/>
          <w:color w:val="auto"/>
          <w:szCs w:val="24"/>
          <w:highlight w:val="none"/>
        </w:rPr>
        <w:t>六、公告期限</w:t>
      </w:r>
    </w:p>
    <w:p w14:paraId="1E35AEAA">
      <w:pPr>
        <w:spacing w:line="520" w:lineRule="exact"/>
        <w:ind w:firstLine="420" w:firstLineChars="200"/>
        <w:rPr>
          <w:rStyle w:val="180"/>
          <w:rFonts w:hint="eastAsia" w:ascii="宋体" w:hAnsi="宋体"/>
          <w:color w:val="auto"/>
          <w:szCs w:val="21"/>
          <w:highlight w:val="none"/>
        </w:rPr>
      </w:pPr>
      <w:r>
        <w:rPr>
          <w:rStyle w:val="180"/>
          <w:rFonts w:hint="eastAsia" w:ascii="宋体" w:hAnsi="宋体"/>
          <w:color w:val="auto"/>
          <w:szCs w:val="21"/>
          <w:highlight w:val="none"/>
        </w:rPr>
        <w:t>自本公告发布之日起3个工作日。</w:t>
      </w:r>
    </w:p>
    <w:p w14:paraId="4E7A3ED0">
      <w:pPr>
        <w:spacing w:line="560" w:lineRule="exact"/>
        <w:rPr>
          <w:b/>
          <w:color w:val="auto"/>
          <w:sz w:val="24"/>
          <w:szCs w:val="24"/>
          <w:highlight w:val="none"/>
        </w:rPr>
      </w:pPr>
      <w:r>
        <w:rPr>
          <w:rFonts w:hint="eastAsia"/>
          <w:b/>
          <w:color w:val="auto"/>
          <w:sz w:val="24"/>
          <w:szCs w:val="24"/>
          <w:highlight w:val="none"/>
        </w:rPr>
        <w:t>七、其他补充事宜</w:t>
      </w:r>
    </w:p>
    <w:p w14:paraId="1950BC1F">
      <w:pPr>
        <w:spacing w:line="56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请各供应商在磋商前随时关注“</w:t>
      </w:r>
      <w:r>
        <w:rPr>
          <w:rStyle w:val="37"/>
          <w:rFonts w:hint="eastAsia" w:cs="仿宋_GB2312" w:asciiTheme="minorEastAsia" w:hAnsiTheme="minorEastAsia" w:eastAsiaTheme="minorEastAsia"/>
          <w:b w:val="0"/>
          <w:color w:val="auto"/>
          <w:highlight w:val="none"/>
          <w:lang w:eastAsia="zh-CN"/>
        </w:rPr>
        <w:t>银川市上前城地区人民检察院</w:t>
      </w:r>
      <w:r>
        <w:rPr>
          <w:rStyle w:val="37"/>
          <w:rFonts w:hint="eastAsia" w:cs="仿宋_GB2312" w:asciiTheme="minorEastAsia" w:hAnsiTheme="minorEastAsia" w:eastAsiaTheme="minorEastAsia"/>
          <w:b w:val="0"/>
          <w:color w:val="auto"/>
          <w:highlight w:val="none"/>
          <w:lang w:val="en-US" w:eastAsia="zh-CN"/>
        </w:rPr>
        <w:t>官网</w:t>
      </w:r>
      <w:r>
        <w:rPr>
          <w:rFonts w:hint="eastAsia" w:ascii="宋体" w:hAnsi="宋体" w:cs="仿宋_GB2312"/>
          <w:color w:val="auto"/>
          <w:szCs w:val="21"/>
          <w:highlight w:val="none"/>
        </w:rPr>
        <w:t>”。您所关注的项目有可能进行时间或内容上的调整。调整内容只在“</w:t>
      </w:r>
      <w:r>
        <w:rPr>
          <w:rStyle w:val="37"/>
          <w:rFonts w:hint="eastAsia" w:cs="仿宋_GB2312" w:asciiTheme="minorEastAsia" w:hAnsiTheme="minorEastAsia" w:eastAsiaTheme="minorEastAsia"/>
          <w:b w:val="0"/>
          <w:color w:val="auto"/>
          <w:highlight w:val="none"/>
          <w:lang w:eastAsia="zh-CN"/>
        </w:rPr>
        <w:t>银川市上前城地区人民检察院</w:t>
      </w:r>
      <w:r>
        <w:rPr>
          <w:rStyle w:val="37"/>
          <w:rFonts w:hint="eastAsia" w:cs="仿宋_GB2312" w:asciiTheme="minorEastAsia" w:hAnsiTheme="minorEastAsia" w:eastAsiaTheme="minorEastAsia"/>
          <w:b w:val="0"/>
          <w:color w:val="auto"/>
          <w:highlight w:val="none"/>
          <w:lang w:val="en-US" w:eastAsia="zh-CN"/>
        </w:rPr>
        <w:t>官网</w:t>
      </w:r>
      <w:r>
        <w:rPr>
          <w:rFonts w:hint="eastAsia" w:ascii="宋体" w:hAnsi="宋体" w:cs="仿宋_GB2312"/>
          <w:color w:val="auto"/>
          <w:szCs w:val="21"/>
          <w:highlight w:val="none"/>
        </w:rPr>
        <w:t>”以公告形式公示。不再以其他方式通知。如因自身原因未及时关注磋商公告或变更(澄清、补充等)公告从而导致响应失败，其后果自行承担。</w:t>
      </w:r>
    </w:p>
    <w:p w14:paraId="4FBF893F">
      <w:pPr>
        <w:spacing w:line="560" w:lineRule="exact"/>
        <w:rPr>
          <w:rFonts w:hint="eastAsia" w:eastAsia="宋体"/>
          <w:b/>
          <w:color w:val="auto"/>
          <w:sz w:val="24"/>
          <w:szCs w:val="24"/>
          <w:highlight w:val="none"/>
          <w:lang w:eastAsia="zh-CN"/>
        </w:rPr>
      </w:pPr>
      <w:r>
        <w:rPr>
          <w:rFonts w:hint="eastAsia"/>
          <w:b/>
          <w:color w:val="auto"/>
          <w:sz w:val="24"/>
          <w:szCs w:val="24"/>
          <w:highlight w:val="none"/>
        </w:rPr>
        <w:t>八、对本次招标提出询问，请按以下方式联系</w:t>
      </w:r>
    </w:p>
    <w:p w14:paraId="2D9D424B">
      <w:pPr>
        <w:adjustRightInd w:val="0"/>
        <w:snapToGrid w:val="0"/>
        <w:spacing w:line="540" w:lineRule="exact"/>
        <w:ind w:firstLine="420" w:firstLineChars="200"/>
        <w:jc w:val="left"/>
        <w:rPr>
          <w:rStyle w:val="37"/>
          <w:rFonts w:ascii="宋体" w:hAnsi="宋体" w:cs="仿宋_GB2312"/>
          <w:b w:val="0"/>
          <w:color w:val="auto"/>
          <w:szCs w:val="21"/>
        </w:rPr>
      </w:pPr>
      <w:r>
        <w:rPr>
          <w:rStyle w:val="37"/>
          <w:rFonts w:hint="eastAsia" w:ascii="宋体" w:hAnsi="宋体" w:cs="仿宋_GB2312"/>
          <w:b w:val="0"/>
          <w:color w:val="auto"/>
          <w:szCs w:val="21"/>
        </w:rPr>
        <w:t>1.采购人信息</w:t>
      </w:r>
    </w:p>
    <w:p w14:paraId="119C81C6">
      <w:pPr>
        <w:adjustRightInd w:val="0"/>
        <w:snapToGrid w:val="0"/>
        <w:spacing w:line="540" w:lineRule="exact"/>
        <w:ind w:firstLine="420" w:firstLineChars="200"/>
        <w:jc w:val="left"/>
        <w:rPr>
          <w:rFonts w:hint="eastAsia" w:ascii="宋体" w:hAnsi="宋体" w:cs="仿宋_GB2312"/>
          <w:color w:val="auto"/>
          <w:szCs w:val="21"/>
          <w:highlight w:val="none"/>
          <w:lang w:eastAsia="zh-CN"/>
        </w:rPr>
      </w:pPr>
      <w:r>
        <w:rPr>
          <w:rStyle w:val="37"/>
          <w:rFonts w:hint="eastAsia" w:ascii="宋体" w:hAnsi="宋体" w:cs="仿宋_GB2312"/>
          <w:b w:val="0"/>
          <w:color w:val="auto"/>
          <w:szCs w:val="21"/>
          <w:highlight w:val="none"/>
        </w:rPr>
        <w:t>名</w:t>
      </w:r>
      <w:r>
        <w:rPr>
          <w:rStyle w:val="37"/>
          <w:rFonts w:hint="eastAsia" w:cs="仿宋_GB2312"/>
          <w:b w:val="0"/>
          <w:color w:val="auto"/>
          <w:szCs w:val="21"/>
          <w:highlight w:val="none"/>
        </w:rPr>
        <w:t>称：</w:t>
      </w:r>
      <w:r>
        <w:rPr>
          <w:rFonts w:hint="eastAsia" w:ascii="宋体" w:hAnsi="宋体" w:cs="仿宋_GB2312"/>
          <w:color w:val="auto"/>
          <w:szCs w:val="21"/>
          <w:highlight w:val="none"/>
          <w:lang w:eastAsia="zh-CN"/>
        </w:rPr>
        <w:t>银川市上前城地区人民检察院</w:t>
      </w:r>
    </w:p>
    <w:p w14:paraId="2E357ED0">
      <w:pPr>
        <w:adjustRightInd w:val="0"/>
        <w:snapToGrid w:val="0"/>
        <w:spacing w:line="540" w:lineRule="exact"/>
        <w:ind w:firstLine="420" w:firstLineChars="200"/>
        <w:jc w:val="left"/>
        <w:rPr>
          <w:rStyle w:val="37"/>
          <w:rFonts w:hint="eastAsia" w:eastAsia="宋体" w:cs="仿宋_GB2312"/>
          <w:b w:val="0"/>
          <w:bCs w:val="0"/>
          <w:color w:val="auto"/>
          <w:szCs w:val="21"/>
          <w:highlight w:val="none"/>
          <w:lang w:eastAsia="zh-CN"/>
        </w:rPr>
      </w:pPr>
      <w:r>
        <w:rPr>
          <w:rStyle w:val="37"/>
          <w:rFonts w:hint="eastAsia" w:cs="仿宋_GB2312"/>
          <w:b w:val="0"/>
          <w:color w:val="auto"/>
          <w:szCs w:val="21"/>
          <w:highlight w:val="none"/>
        </w:rPr>
        <w:t>地</w:t>
      </w:r>
      <w:r>
        <w:rPr>
          <w:rStyle w:val="37"/>
          <w:rFonts w:hint="eastAsia" w:cs="仿宋_GB2312"/>
          <w:b w:val="0"/>
          <w:bCs w:val="0"/>
          <w:color w:val="auto"/>
          <w:szCs w:val="21"/>
          <w:highlight w:val="none"/>
        </w:rPr>
        <w:t>址：宁夏回族自治区银川市金凤区</w:t>
      </w:r>
      <w:r>
        <w:rPr>
          <w:rStyle w:val="37"/>
          <w:rFonts w:hint="eastAsia" w:cs="仿宋_GB2312"/>
          <w:b w:val="0"/>
          <w:bCs w:val="0"/>
          <w:color w:val="auto"/>
          <w:szCs w:val="21"/>
          <w:highlight w:val="none"/>
          <w:lang w:eastAsia="zh-CN"/>
        </w:rPr>
        <w:t>金凤七街和永州路交叉口</w:t>
      </w:r>
    </w:p>
    <w:p w14:paraId="20CE881B">
      <w:pPr>
        <w:adjustRightInd w:val="0"/>
        <w:snapToGrid w:val="0"/>
        <w:spacing w:line="540" w:lineRule="exact"/>
        <w:ind w:firstLine="420" w:firstLineChars="200"/>
        <w:jc w:val="left"/>
        <w:rPr>
          <w:rStyle w:val="37"/>
          <w:rFonts w:hint="eastAsia" w:eastAsia="宋体" w:cs="仿宋_GB2312"/>
          <w:b w:val="0"/>
          <w:bCs w:val="0"/>
          <w:color w:val="auto"/>
          <w:szCs w:val="21"/>
          <w:highlight w:val="none"/>
          <w:lang w:eastAsia="zh-CN"/>
        </w:rPr>
      </w:pPr>
      <w:r>
        <w:rPr>
          <w:rStyle w:val="37"/>
          <w:rFonts w:hint="eastAsia" w:ascii="宋体" w:hAnsi="宋体" w:cs="仿宋_GB2312"/>
          <w:b w:val="0"/>
          <w:color w:val="auto"/>
          <w:szCs w:val="21"/>
          <w:highlight w:val="none"/>
        </w:rPr>
        <w:t>采购人项目</w:t>
      </w:r>
      <w:r>
        <w:rPr>
          <w:rStyle w:val="37"/>
          <w:rFonts w:hint="eastAsia" w:ascii="宋体" w:hAnsi="宋体" w:cs="仿宋_GB2312"/>
          <w:b w:val="0"/>
          <w:bCs w:val="0"/>
          <w:color w:val="auto"/>
          <w:szCs w:val="21"/>
          <w:highlight w:val="none"/>
        </w:rPr>
        <w:t>联系人：</w:t>
      </w:r>
      <w:r>
        <w:rPr>
          <w:rStyle w:val="37"/>
          <w:rFonts w:hint="eastAsia" w:ascii="宋体" w:hAnsi="宋体" w:cs="仿宋_GB2312"/>
          <w:b w:val="0"/>
          <w:bCs w:val="0"/>
          <w:color w:val="auto"/>
          <w:szCs w:val="21"/>
          <w:highlight w:val="none"/>
          <w:lang w:eastAsia="zh-CN"/>
        </w:rPr>
        <w:t>班超凡</w:t>
      </w:r>
    </w:p>
    <w:p w14:paraId="725769BA">
      <w:pPr>
        <w:adjustRightInd w:val="0"/>
        <w:snapToGrid w:val="0"/>
        <w:spacing w:line="540" w:lineRule="exact"/>
        <w:ind w:firstLine="420" w:firstLineChars="200"/>
        <w:jc w:val="left"/>
        <w:rPr>
          <w:rStyle w:val="37"/>
          <w:rFonts w:hint="default" w:eastAsia="宋体" w:cs="仿宋_GB2312"/>
          <w:b w:val="0"/>
          <w:bCs w:val="0"/>
          <w:color w:val="auto"/>
          <w:szCs w:val="21"/>
          <w:highlight w:val="none"/>
          <w:lang w:val="en-US" w:eastAsia="zh-CN"/>
        </w:rPr>
      </w:pPr>
      <w:r>
        <w:rPr>
          <w:rStyle w:val="37"/>
          <w:rFonts w:hint="eastAsia" w:cs="仿宋_GB2312"/>
          <w:b w:val="0"/>
          <w:bCs w:val="0"/>
          <w:color w:val="auto"/>
          <w:szCs w:val="21"/>
          <w:highlight w:val="none"/>
        </w:rPr>
        <w:t>联系方式：</w:t>
      </w:r>
      <w:bookmarkStart w:id="18" w:name="_Toc28359086"/>
      <w:bookmarkStart w:id="19" w:name="_Toc28359009"/>
      <w:r>
        <w:rPr>
          <w:rStyle w:val="37"/>
          <w:rFonts w:hint="eastAsia" w:cs="仿宋_GB2312"/>
          <w:b w:val="0"/>
          <w:bCs w:val="0"/>
          <w:color w:val="auto"/>
          <w:szCs w:val="21"/>
          <w:highlight w:val="none"/>
          <w:lang w:val="en-US" w:eastAsia="zh-CN"/>
        </w:rPr>
        <w:t>17395178515</w:t>
      </w:r>
    </w:p>
    <w:bookmarkEnd w:id="18"/>
    <w:bookmarkEnd w:id="19"/>
    <w:p w14:paraId="438ECC8F">
      <w:pPr>
        <w:adjustRightInd w:val="0"/>
        <w:snapToGrid w:val="0"/>
        <w:spacing w:line="540" w:lineRule="exact"/>
        <w:ind w:firstLine="420" w:firstLineChars="200"/>
        <w:jc w:val="right"/>
        <w:rPr>
          <w:rFonts w:hint="eastAsia" w:asciiTheme="minorEastAsia" w:hAnsiTheme="minorEastAsia" w:eastAsiaTheme="minorEastAsia"/>
          <w:b/>
          <w:bCs/>
          <w:color w:val="auto"/>
          <w:sz w:val="24"/>
          <w:szCs w:val="24"/>
          <w:highlight w:val="none"/>
        </w:rPr>
      </w:pPr>
      <w:r>
        <w:rPr>
          <w:rFonts w:hint="eastAsia" w:ascii="宋体" w:hAnsi="宋体" w:cs="仿宋_GB2312"/>
          <w:color w:val="auto"/>
          <w:szCs w:val="21"/>
          <w:lang w:eastAsia="zh-CN"/>
        </w:rPr>
        <w:t>银川市上前城地区人民检察院</w:t>
      </w:r>
    </w:p>
    <w:p w14:paraId="5EE87F63">
      <w:pPr>
        <w:spacing w:line="520" w:lineRule="atLeast"/>
        <w:ind w:firstLine="420" w:firstLineChars="200"/>
        <w:jc w:val="right"/>
        <w:rPr>
          <w:rFonts w:hint="eastAsia" w:ascii="宋体" w:hAnsi="宋体" w:cs="宋体"/>
          <w:color w:val="auto"/>
          <w:kern w:val="0"/>
          <w:szCs w:val="21"/>
          <w:highlight w:val="none"/>
        </w:rPr>
      </w:pPr>
      <w:r>
        <w:rPr>
          <w:rFonts w:hint="eastAsia" w:cs="宋体" w:asciiTheme="minorEastAsia" w:hAnsiTheme="minorEastAsia" w:eastAsiaTheme="minorEastAsia"/>
          <w:color w:val="auto"/>
          <w:highlight w:val="none"/>
        </w:rPr>
        <w:t>202</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20</w:t>
      </w:r>
      <w:r>
        <w:rPr>
          <w:rFonts w:hint="eastAsia" w:cs="宋体" w:asciiTheme="minorEastAsia" w:hAnsiTheme="minorEastAsia" w:eastAsiaTheme="minorEastAsia"/>
          <w:color w:val="auto"/>
          <w:highlight w:val="none"/>
        </w:rPr>
        <w:t>日</w:t>
      </w:r>
    </w:p>
    <w:p w14:paraId="0BDD37E3">
      <w:pPr>
        <w:pStyle w:val="3"/>
        <w:spacing w:before="120" w:beforeLines="50" w:after="0" w:line="560" w:lineRule="exact"/>
        <w:jc w:val="center"/>
        <w:rPr>
          <w:rFonts w:hint="eastAsia" w:ascii="宋体" w:hAnsi="宋体"/>
          <w:color w:val="auto"/>
          <w:highlight w:val="none"/>
        </w:rPr>
      </w:pPr>
      <w:r>
        <w:rPr>
          <w:rFonts w:cs="宋体"/>
          <w:color w:val="auto"/>
          <w:kern w:val="0"/>
          <w:szCs w:val="21"/>
          <w:highlight w:val="none"/>
        </w:rPr>
        <w:br w:type="page"/>
      </w:r>
      <w:bookmarkStart w:id="20" w:name="_Toc474854796"/>
      <w:bookmarkStart w:id="21" w:name="_Toc84842331"/>
      <w:r>
        <w:rPr>
          <w:rFonts w:hint="eastAsia" w:ascii="宋体" w:hAnsi="宋体" w:eastAsia="宋体"/>
          <w:color w:val="auto"/>
          <w:highlight w:val="none"/>
        </w:rPr>
        <w:t>第二章</w:t>
      </w:r>
      <w:bookmarkEnd w:id="20"/>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供应商须知前附表</w:t>
      </w:r>
      <w:bookmarkEnd w:id="21"/>
    </w:p>
    <w:tbl>
      <w:tblPr>
        <w:tblStyle w:val="34"/>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72"/>
        <w:gridCol w:w="8144"/>
      </w:tblGrid>
      <w:tr w14:paraId="29F35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772" w:type="dxa"/>
            <w:vAlign w:val="center"/>
          </w:tcPr>
          <w:p w14:paraId="584E26FC">
            <w:pPr>
              <w:spacing w:line="520" w:lineRule="exact"/>
              <w:jc w:val="center"/>
              <w:rPr>
                <w:rFonts w:hint="eastAsia" w:ascii="宋体" w:hAnsi="宋体" w:cs="仿宋_GB2312"/>
                <w:color w:val="auto"/>
                <w:szCs w:val="21"/>
                <w:highlight w:val="none"/>
              </w:rPr>
            </w:pPr>
            <w:r>
              <w:rPr>
                <w:rFonts w:hint="eastAsia" w:ascii="宋体" w:hAnsi="宋体" w:cs="仿宋_GB2312"/>
                <w:b/>
                <w:bCs/>
                <w:color w:val="auto"/>
                <w:szCs w:val="21"/>
                <w:highlight w:val="none"/>
              </w:rPr>
              <w:t>序号</w:t>
            </w:r>
          </w:p>
        </w:tc>
        <w:tc>
          <w:tcPr>
            <w:tcW w:w="8144" w:type="dxa"/>
            <w:vAlign w:val="center"/>
          </w:tcPr>
          <w:p w14:paraId="6CA045A0">
            <w:pPr>
              <w:spacing w:line="520" w:lineRule="exact"/>
              <w:ind w:left="-48" w:leftChars="-23" w:firstLine="50"/>
              <w:jc w:val="center"/>
              <w:rPr>
                <w:rFonts w:hint="eastAsia" w:ascii="宋体" w:hAnsi="宋体" w:cs="仿宋_GB2312"/>
                <w:b/>
                <w:color w:val="auto"/>
                <w:szCs w:val="21"/>
                <w:highlight w:val="none"/>
              </w:rPr>
            </w:pPr>
            <w:r>
              <w:rPr>
                <w:rFonts w:hint="eastAsia" w:ascii="宋体" w:hAnsi="宋体" w:cs="仿宋_GB2312"/>
                <w:b/>
                <w:color w:val="auto"/>
                <w:szCs w:val="21"/>
                <w:highlight w:val="none"/>
              </w:rPr>
              <w:t>内容</w:t>
            </w:r>
          </w:p>
        </w:tc>
      </w:tr>
      <w:tr w14:paraId="730E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00" w:hRule="atLeast"/>
          <w:jc w:val="center"/>
        </w:trPr>
        <w:tc>
          <w:tcPr>
            <w:tcW w:w="772" w:type="dxa"/>
            <w:vAlign w:val="center"/>
          </w:tcPr>
          <w:p w14:paraId="7F235C5D">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8144" w:type="dxa"/>
            <w:vAlign w:val="center"/>
          </w:tcPr>
          <w:p w14:paraId="37B62603">
            <w:pPr>
              <w:adjustRightInd w:val="0"/>
              <w:snapToGrid w:val="0"/>
              <w:spacing w:line="520" w:lineRule="exact"/>
              <w:rPr>
                <w:rStyle w:val="37"/>
                <w:rFonts w:hint="eastAsia" w:cs="仿宋_GB2312" w:asciiTheme="minorEastAsia" w:hAnsiTheme="minorEastAsia" w:eastAsiaTheme="minorEastAsia"/>
                <w:b w:val="0"/>
                <w:color w:val="auto"/>
                <w:szCs w:val="21"/>
                <w:highlight w:val="none"/>
                <w:lang w:eastAsia="zh-CN"/>
              </w:rPr>
            </w:pPr>
            <w:r>
              <w:rPr>
                <w:rFonts w:hint="eastAsia" w:ascii="宋体" w:hAnsi="宋体" w:cs="仿宋_GB2312"/>
                <w:color w:val="auto"/>
                <w:szCs w:val="21"/>
                <w:highlight w:val="none"/>
              </w:rPr>
              <w:t>项目名称：</w:t>
            </w:r>
            <w:r>
              <w:rPr>
                <w:rStyle w:val="37"/>
                <w:rFonts w:hint="eastAsia" w:cs="仿宋_GB2312" w:asciiTheme="minorEastAsia" w:hAnsiTheme="minorEastAsia" w:eastAsiaTheme="minorEastAsia"/>
                <w:b w:val="0"/>
                <w:color w:val="auto"/>
                <w:szCs w:val="21"/>
                <w:highlight w:val="none"/>
                <w:lang w:eastAsia="zh-CN"/>
              </w:rPr>
              <w:t>银川市上前城地区人民检察院2025年-2027年物业服务项目</w:t>
            </w:r>
          </w:p>
          <w:p w14:paraId="2A4C642E">
            <w:pPr>
              <w:adjustRightInd w:val="0"/>
              <w:snapToGrid w:val="0"/>
              <w:spacing w:line="520" w:lineRule="exact"/>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rPr>
              <w:t>采购需求：</w:t>
            </w:r>
            <w:r>
              <w:rPr>
                <w:rFonts w:hint="eastAsia" w:ascii="宋体" w:hAnsi="宋体" w:cs="仿宋_GB2312"/>
                <w:color w:val="auto"/>
                <w:szCs w:val="21"/>
                <w:highlight w:val="none"/>
                <w:lang w:val="en-US" w:eastAsia="zh-CN"/>
              </w:rPr>
              <w:t>详见项目说明和采购需求</w:t>
            </w:r>
          </w:p>
        </w:tc>
      </w:tr>
      <w:tr w14:paraId="7E113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772" w:type="dxa"/>
            <w:vAlign w:val="center"/>
          </w:tcPr>
          <w:p w14:paraId="228DCA07">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8144" w:type="dxa"/>
            <w:vAlign w:val="center"/>
          </w:tcPr>
          <w:p w14:paraId="771292A4">
            <w:pPr>
              <w:spacing w:line="560" w:lineRule="exact"/>
              <w:rPr>
                <w:rFonts w:hint="eastAsia" w:ascii="宋体" w:hAnsi="宋体" w:cs="仿宋_GB2312"/>
                <w:color w:val="auto"/>
                <w:szCs w:val="21"/>
                <w:highlight w:val="none"/>
                <w:lang w:eastAsia="zh-CN"/>
              </w:rPr>
            </w:pPr>
            <w:r>
              <w:rPr>
                <w:rStyle w:val="37"/>
                <w:rFonts w:hint="eastAsia" w:ascii="宋体" w:hAnsi="宋体" w:cs="仿宋_GB2312"/>
                <w:b w:val="0"/>
                <w:bCs w:val="0"/>
                <w:color w:val="auto"/>
                <w:highlight w:val="none"/>
              </w:rPr>
              <w:t>采购人：</w:t>
            </w:r>
            <w:r>
              <w:rPr>
                <w:rFonts w:hint="eastAsia" w:ascii="宋体" w:hAnsi="宋体" w:cs="仿宋_GB2312"/>
                <w:color w:val="auto"/>
                <w:szCs w:val="21"/>
                <w:highlight w:val="none"/>
                <w:lang w:eastAsia="zh-CN"/>
              </w:rPr>
              <w:t>银川市上前城地区人民检察院</w:t>
            </w:r>
          </w:p>
          <w:p w14:paraId="18461AF2">
            <w:pPr>
              <w:spacing w:line="560" w:lineRule="exact"/>
              <w:rPr>
                <w:rStyle w:val="37"/>
                <w:rFonts w:hint="eastAsia" w:ascii="宋体" w:hAnsi="宋体" w:eastAsia="宋体" w:cs="仿宋_GB2312"/>
                <w:b w:val="0"/>
                <w:bCs w:val="0"/>
                <w:color w:val="auto"/>
                <w:highlight w:val="none"/>
                <w:lang w:eastAsia="zh-CN"/>
              </w:rPr>
            </w:pPr>
            <w:r>
              <w:rPr>
                <w:rStyle w:val="37"/>
                <w:rFonts w:hint="eastAsia" w:ascii="宋体" w:hAnsi="宋体" w:cs="仿宋_GB2312"/>
                <w:b w:val="0"/>
                <w:bCs w:val="0"/>
                <w:color w:val="auto"/>
                <w:highlight w:val="none"/>
              </w:rPr>
              <w:t>地址：</w:t>
            </w:r>
            <w:r>
              <w:rPr>
                <w:rStyle w:val="37"/>
                <w:rFonts w:hint="eastAsia" w:cs="仿宋_GB2312"/>
                <w:b w:val="0"/>
                <w:bCs w:val="0"/>
                <w:color w:val="auto"/>
                <w:szCs w:val="21"/>
                <w:highlight w:val="none"/>
              </w:rPr>
              <w:t>宁夏回族自治区银川市金凤区</w:t>
            </w:r>
            <w:r>
              <w:rPr>
                <w:rStyle w:val="37"/>
                <w:rFonts w:hint="eastAsia" w:cs="仿宋_GB2312"/>
                <w:b w:val="0"/>
                <w:bCs w:val="0"/>
                <w:color w:val="auto"/>
                <w:szCs w:val="21"/>
                <w:highlight w:val="none"/>
                <w:lang w:eastAsia="zh-CN"/>
              </w:rPr>
              <w:t>金凤七街和永州路交叉口</w:t>
            </w:r>
          </w:p>
          <w:p w14:paraId="59766B4E">
            <w:pPr>
              <w:adjustRightInd w:val="0"/>
              <w:snapToGrid w:val="0"/>
              <w:spacing w:line="560" w:lineRule="exact"/>
              <w:rPr>
                <w:rFonts w:hint="default" w:ascii="宋体" w:hAnsi="宋体" w:eastAsia="宋体" w:cs="仿宋_GB2312"/>
                <w:color w:val="auto"/>
                <w:szCs w:val="21"/>
                <w:highlight w:val="none"/>
                <w:lang w:val="en-US" w:eastAsia="zh-CN"/>
              </w:rPr>
            </w:pPr>
            <w:r>
              <w:rPr>
                <w:rStyle w:val="37"/>
                <w:rFonts w:hint="eastAsia" w:ascii="宋体" w:hAnsi="宋体" w:cs="仿宋_GB2312"/>
                <w:b w:val="0"/>
                <w:bCs w:val="0"/>
                <w:color w:val="auto"/>
                <w:highlight w:val="none"/>
              </w:rPr>
              <w:t>电话</w:t>
            </w: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17395178515</w:t>
            </w:r>
          </w:p>
        </w:tc>
      </w:tr>
      <w:tr w14:paraId="46720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772" w:type="dxa"/>
            <w:vAlign w:val="center"/>
          </w:tcPr>
          <w:p w14:paraId="78257A23">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3</w:t>
            </w:r>
          </w:p>
        </w:tc>
        <w:tc>
          <w:tcPr>
            <w:tcW w:w="8144" w:type="dxa"/>
            <w:vAlign w:val="center"/>
          </w:tcPr>
          <w:p w14:paraId="54349BAE">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1、合格供应商的资格要求：</w:t>
            </w:r>
          </w:p>
          <w:p w14:paraId="76A3C2D9">
            <w:pPr>
              <w:spacing w:line="560" w:lineRule="exac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（1）法人或者其他组织的营业执照等证明文件或自然人的身份证明；</w:t>
            </w:r>
          </w:p>
          <w:p w14:paraId="7835BDF5">
            <w:pPr>
              <w:spacing w:line="560" w:lineRule="exac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2）法定代表人/企业或单位负责人等的授权委托书（法定代表人/企业或单位负责人等直接参与仅提供身份证明、非法定代表人/企业或单位负责人等直接参与须同时提供法定代表人/企业或单位负责人等及被授权人身份证明）；</w:t>
            </w:r>
          </w:p>
          <w:p w14:paraId="6042A25A">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（3）具有良好的商业信誉和健全的财务会计制度承诺书；</w:t>
            </w:r>
          </w:p>
          <w:p w14:paraId="7D1390BB">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（4）具有履行合同所必需的设备和专业技术能力的承诺书；</w:t>
            </w:r>
          </w:p>
          <w:p w14:paraId="431FF7F7">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（5）依法缴纳社会保障资金的缴纳记录和税收的承诺书；</w:t>
            </w:r>
          </w:p>
          <w:p w14:paraId="63BA7D6F">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（6）参加采购活动前3年内在经营活动中没有重大违法记录的承诺书；</w:t>
            </w:r>
          </w:p>
          <w:p w14:paraId="08204845">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）提供要求：</w:t>
            </w:r>
          </w:p>
          <w:p w14:paraId="5D2AC843">
            <w:pPr>
              <w:pStyle w:val="17"/>
              <w:spacing w:line="560" w:lineRule="exact"/>
              <w:ind w:firstLine="411" w:firstLineChars="196"/>
              <w:rPr>
                <w:rFonts w:hint="eastAsia" w:hAnsi="宋体" w:eastAsia="宋体" w:cs="宋体"/>
                <w:color w:val="auto"/>
                <w:sz w:val="21"/>
                <w:szCs w:val="21"/>
                <w:highlight w:val="none"/>
                <w:lang w:eastAsia="zh-CN"/>
              </w:rPr>
            </w:pPr>
            <w:r>
              <w:rPr>
                <w:rFonts w:hint="eastAsia" w:hAnsi="宋体" w:cs="宋体"/>
                <w:color w:val="auto"/>
                <w:sz w:val="21"/>
                <w:szCs w:val="21"/>
                <w:highlight w:val="none"/>
              </w:rPr>
              <w:t>a.以上资格文件（1)项响应文件正副本中附复印件并加盖供应商公章；</w:t>
            </w:r>
          </w:p>
          <w:p w14:paraId="2D62873E">
            <w:pPr>
              <w:pStyle w:val="17"/>
              <w:spacing w:line="560" w:lineRule="exact"/>
              <w:ind w:firstLine="411" w:firstLineChars="196"/>
              <w:rPr>
                <w:rFonts w:hint="eastAsia" w:hAnsi="宋体" w:cs="宋体"/>
                <w:color w:val="auto"/>
                <w:sz w:val="21"/>
                <w:szCs w:val="21"/>
                <w:highlight w:val="none"/>
              </w:rPr>
            </w:pPr>
            <w:r>
              <w:rPr>
                <w:rFonts w:hint="eastAsia" w:hAnsi="宋体" w:cs="宋体"/>
                <w:color w:val="auto"/>
                <w:sz w:val="21"/>
                <w:szCs w:val="21"/>
                <w:highlight w:val="none"/>
              </w:rPr>
              <w:t>b.以上资格文件(2)项响应文件正本附授权书原件和身份证明复印件并加盖供应商公章，副本附授权函及身份证明复印件并加盖供应商公章（如为法人直接参与的，响应文件正副本附法人身份证明复印件并加盖供应商公章）；</w:t>
            </w:r>
          </w:p>
          <w:p w14:paraId="65796A1D">
            <w:pPr>
              <w:spacing w:line="560" w:lineRule="exact"/>
              <w:ind w:firstLine="420" w:firstLineChars="200"/>
              <w:rPr>
                <w:rFonts w:hint="eastAsia" w:hAnsi="宋体" w:cs="宋体"/>
                <w:color w:val="auto"/>
                <w:szCs w:val="21"/>
                <w:highlight w:val="none"/>
              </w:rPr>
            </w:pPr>
            <w:r>
              <w:rPr>
                <w:rFonts w:hint="eastAsia" w:ascii="宋体" w:hAnsi="宋体" w:cs="宋体"/>
                <w:color w:val="auto"/>
                <w:szCs w:val="21"/>
                <w:highlight w:val="none"/>
              </w:rPr>
              <w:t>c.以上资格条件（3）、(4)、(5)、(6)项如提供承诺书，响应文件正副本中均须附承诺书并加盖供应商公章；如提供其他资料，响应文件</w:t>
            </w:r>
            <w:r>
              <w:rPr>
                <w:rFonts w:hint="eastAsia" w:hAnsi="宋体" w:cs="宋体"/>
                <w:color w:val="auto"/>
                <w:szCs w:val="21"/>
                <w:highlight w:val="none"/>
              </w:rPr>
              <w:t>正副本中附复印件并加盖供应商公章。</w:t>
            </w:r>
          </w:p>
          <w:p w14:paraId="01520592">
            <w:pPr>
              <w:spacing w:line="560" w:lineRule="exact"/>
              <w:ind w:firstLine="420" w:firstLineChars="200"/>
              <w:rPr>
                <w:rFonts w:hint="eastAsia" w:hAnsi="宋体" w:cs="宋体"/>
                <w:b/>
                <w:color w:val="auto"/>
                <w:szCs w:val="21"/>
                <w:highlight w:val="none"/>
              </w:rPr>
            </w:pPr>
            <w:r>
              <w:rPr>
                <w:rFonts w:hint="eastAsia" w:ascii="宋体" w:hAnsi="宋体" w:cs="宋体"/>
                <w:color w:val="auto"/>
                <w:szCs w:val="21"/>
                <w:highlight w:val="none"/>
              </w:rPr>
              <w:t>d.供应</w:t>
            </w:r>
            <w:r>
              <w:rPr>
                <w:rFonts w:hint="eastAsia" w:hAnsi="宋体" w:cs="宋体"/>
                <w:color w:val="auto"/>
                <w:szCs w:val="21"/>
                <w:highlight w:val="none"/>
              </w:rPr>
              <w:t>商上述资质</w:t>
            </w:r>
            <w:r>
              <w:rPr>
                <w:rFonts w:hint="eastAsia" w:ascii="宋体" w:hAnsi="宋体" w:cs="宋体"/>
                <w:color w:val="auto"/>
                <w:szCs w:val="21"/>
                <w:highlight w:val="none"/>
              </w:rPr>
              <w:t>文件（1)、(2)、（3）、(4)、(5)、(6)项未按（</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w:t>
            </w:r>
            <w:r>
              <w:rPr>
                <w:rStyle w:val="37"/>
                <w:rFonts w:hint="eastAsia" w:ascii="宋体" w:hAnsi="宋体" w:cs="宋体"/>
                <w:b w:val="0"/>
                <w:color w:val="auto"/>
                <w:szCs w:val="21"/>
                <w:highlight w:val="none"/>
              </w:rPr>
              <w:t>要</w:t>
            </w:r>
            <w:r>
              <w:rPr>
                <w:rFonts w:hint="eastAsia" w:hAnsi="宋体" w:cs="宋体"/>
                <w:color w:val="auto"/>
                <w:szCs w:val="21"/>
                <w:highlight w:val="none"/>
              </w:rPr>
              <w:t>求提交的，其</w:t>
            </w:r>
            <w:r>
              <w:rPr>
                <w:rFonts w:hint="eastAsia" w:hAnsi="宋体" w:cs="宋体"/>
                <w:b/>
                <w:color w:val="auto"/>
                <w:szCs w:val="21"/>
                <w:highlight w:val="none"/>
              </w:rPr>
              <w:t>响应无效。</w:t>
            </w:r>
          </w:p>
          <w:p w14:paraId="2B0948FF">
            <w:pPr>
              <w:spacing w:line="520" w:lineRule="exact"/>
              <w:rPr>
                <w:rFonts w:hint="eastAsia" w:ascii="宋体" w:hAnsi="宋体" w:cs="仿宋_GB2312"/>
                <w:color w:val="auto"/>
                <w:szCs w:val="21"/>
                <w:highlight w:val="none"/>
              </w:rPr>
            </w:pPr>
            <w:r>
              <w:rPr>
                <w:rFonts w:hint="eastAsia" w:hAnsi="宋体"/>
                <w:color w:val="auto"/>
                <w:szCs w:val="21"/>
                <w:highlight w:val="none"/>
              </w:rPr>
              <w:t>2、其他要求：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开标当日现场查询结果为准）；无法查询的自然人等须提供书面无不良信用记录承诺书</w:t>
            </w:r>
            <w:r>
              <w:rPr>
                <w:rFonts w:hint="eastAsia" w:hAnsi="宋体"/>
                <w:color w:val="auto"/>
                <w:szCs w:val="21"/>
                <w:highlight w:val="none"/>
                <w:lang w:eastAsia="zh-CN"/>
              </w:rPr>
              <w:t>。</w:t>
            </w:r>
          </w:p>
        </w:tc>
      </w:tr>
      <w:tr w14:paraId="36391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772" w:type="dxa"/>
            <w:vAlign w:val="center"/>
          </w:tcPr>
          <w:p w14:paraId="62866AF3">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4</w:t>
            </w:r>
          </w:p>
        </w:tc>
        <w:tc>
          <w:tcPr>
            <w:tcW w:w="8144" w:type="dxa"/>
            <w:vAlign w:val="center"/>
          </w:tcPr>
          <w:p w14:paraId="477B9069">
            <w:pPr>
              <w:spacing w:line="520" w:lineRule="exac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合格供应商的其他资格要求：本项目不接受不具有独立承担民事责任能力的单位响应。</w:t>
            </w:r>
          </w:p>
        </w:tc>
      </w:tr>
      <w:tr w14:paraId="08D70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772" w:type="dxa"/>
            <w:vAlign w:val="center"/>
          </w:tcPr>
          <w:p w14:paraId="7ADE0B94">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5</w:t>
            </w:r>
          </w:p>
        </w:tc>
        <w:tc>
          <w:tcPr>
            <w:tcW w:w="8144" w:type="dxa"/>
            <w:vAlign w:val="center"/>
          </w:tcPr>
          <w:p w14:paraId="5DB558D9">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是否为专门面向中小企业采购：是</w:t>
            </w:r>
          </w:p>
          <w:p w14:paraId="7150A59C">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ascii="宋体" w:hAnsi="宋体" w:cs="仿宋_GB2312"/>
                <w:color w:val="auto"/>
                <w:szCs w:val="21"/>
                <w:highlight w:val="none"/>
              </w:rPr>
              <w:t>）</w:t>
            </w:r>
            <w:r>
              <w:rPr>
                <w:rFonts w:hint="eastAsia" w:ascii="宋体" w:hAnsi="宋体" w:cs="仿宋_GB2312"/>
                <w:color w:val="auto"/>
                <w:szCs w:val="21"/>
                <w:highlight w:val="none"/>
              </w:rPr>
              <w:t>中型、小型、微型企业应按要求出具《中小企业声明函》（附于</w:t>
            </w:r>
            <w:r>
              <w:rPr>
                <w:rFonts w:hint="eastAsia" w:cs="宋体" w:asciiTheme="minorEastAsia" w:hAnsiTheme="minorEastAsia" w:eastAsiaTheme="minorEastAsia"/>
                <w:color w:val="auto"/>
                <w:szCs w:val="21"/>
                <w:highlight w:val="none"/>
              </w:rPr>
              <w:t>响应文件</w:t>
            </w:r>
            <w:r>
              <w:rPr>
                <w:rFonts w:hint="eastAsia" w:ascii="宋体" w:hAnsi="宋体" w:cs="仿宋_GB2312"/>
                <w:color w:val="auto"/>
                <w:szCs w:val="21"/>
                <w:highlight w:val="none"/>
              </w:rPr>
              <w:t>正副本并加盖供应商公章），未按要求出具《中小企业声明函》的为无效响应；</w:t>
            </w:r>
          </w:p>
          <w:p w14:paraId="00D69A06">
            <w:pPr>
              <w:spacing w:line="560" w:lineRule="exact"/>
              <w:rPr>
                <w:rFonts w:hint="eastAsia" w:ascii="宋体" w:hAnsi="宋体"/>
                <w:color w:val="auto"/>
                <w:szCs w:val="21"/>
                <w:highlight w:val="none"/>
              </w:rPr>
            </w:pPr>
            <w:r>
              <w:rPr>
                <w:rFonts w:hint="eastAsia" w:ascii="宋体" w:hAnsi="宋体" w:cs="仿宋_GB2312"/>
                <w:color w:val="auto"/>
                <w:szCs w:val="21"/>
                <w:highlight w:val="none"/>
              </w:rPr>
              <w:t>（2）</w:t>
            </w:r>
            <w:r>
              <w:rPr>
                <w:rFonts w:hint="eastAsia" w:ascii="宋体" w:hAnsi="宋体"/>
                <w:color w:val="auto"/>
                <w:szCs w:val="21"/>
                <w:highlight w:val="none"/>
              </w:rPr>
              <w:t>监狱企业应出具《</w:t>
            </w:r>
            <w:r>
              <w:rPr>
                <w:rFonts w:hint="eastAsia" w:ascii="宋体" w:hAnsi="宋体" w:cs="方正小标宋简体"/>
                <w:bCs/>
                <w:color w:val="auto"/>
                <w:spacing w:val="6"/>
                <w:szCs w:val="21"/>
                <w:highlight w:val="none"/>
              </w:rPr>
              <w:t>监狱企业声明函</w:t>
            </w:r>
            <w:r>
              <w:rPr>
                <w:rFonts w:hint="eastAsia" w:ascii="宋体" w:hAnsi="宋体"/>
                <w:color w:val="auto"/>
                <w:szCs w:val="21"/>
                <w:highlight w:val="none"/>
              </w:rPr>
              <w:t>》</w:t>
            </w:r>
            <w:r>
              <w:rPr>
                <w:rFonts w:hint="eastAsia" w:ascii="宋体" w:hAnsi="宋体" w:cs="仿宋_GB2312"/>
                <w:color w:val="auto"/>
                <w:szCs w:val="21"/>
                <w:highlight w:val="none"/>
              </w:rPr>
              <w:t>（附于</w:t>
            </w:r>
            <w:r>
              <w:rPr>
                <w:rFonts w:hint="eastAsia" w:cs="宋体" w:asciiTheme="minorEastAsia" w:hAnsiTheme="minorEastAsia" w:eastAsiaTheme="minorEastAsia"/>
                <w:color w:val="auto"/>
                <w:szCs w:val="21"/>
                <w:highlight w:val="none"/>
              </w:rPr>
              <w:t>响应文件</w:t>
            </w:r>
            <w:r>
              <w:rPr>
                <w:rFonts w:hint="eastAsia" w:ascii="宋体" w:hAnsi="宋体" w:cs="仿宋_GB2312"/>
                <w:color w:val="auto"/>
                <w:szCs w:val="21"/>
                <w:highlight w:val="none"/>
              </w:rPr>
              <w:t>正副本并加盖供应商公章），视同为中小企业；</w:t>
            </w:r>
          </w:p>
          <w:p w14:paraId="4A38436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（3）</w:t>
            </w:r>
            <w:r>
              <w:rPr>
                <w:rFonts w:hint="eastAsia" w:ascii="宋体" w:hAnsi="宋体"/>
                <w:color w:val="auto"/>
                <w:szCs w:val="21"/>
                <w:highlight w:val="none"/>
              </w:rPr>
              <w:t>残疾人福利性单位应出具《</w:t>
            </w:r>
            <w:r>
              <w:rPr>
                <w:rFonts w:hint="eastAsia" w:ascii="宋体" w:hAnsi="宋体" w:cs="方正小标宋简体"/>
                <w:bCs/>
                <w:color w:val="auto"/>
                <w:spacing w:val="6"/>
                <w:szCs w:val="21"/>
                <w:highlight w:val="none"/>
              </w:rPr>
              <w:t>残疾人福利性单位声明函</w:t>
            </w:r>
            <w:r>
              <w:rPr>
                <w:rFonts w:hint="eastAsia" w:ascii="宋体" w:hAnsi="宋体"/>
                <w:color w:val="auto"/>
                <w:szCs w:val="21"/>
                <w:highlight w:val="none"/>
              </w:rPr>
              <w:t>》</w:t>
            </w:r>
            <w:r>
              <w:rPr>
                <w:rFonts w:hint="eastAsia" w:ascii="宋体" w:hAnsi="宋体" w:cs="仿宋_GB2312"/>
                <w:color w:val="auto"/>
                <w:szCs w:val="21"/>
                <w:highlight w:val="none"/>
              </w:rPr>
              <w:t>（附于</w:t>
            </w:r>
            <w:r>
              <w:rPr>
                <w:rFonts w:hint="eastAsia" w:cs="宋体" w:asciiTheme="minorEastAsia" w:hAnsiTheme="minorEastAsia" w:eastAsiaTheme="minorEastAsia"/>
                <w:color w:val="auto"/>
                <w:szCs w:val="21"/>
                <w:highlight w:val="none"/>
              </w:rPr>
              <w:t>响应文件</w:t>
            </w:r>
            <w:r>
              <w:rPr>
                <w:rFonts w:hint="eastAsia" w:ascii="宋体" w:hAnsi="宋体" w:cs="仿宋_GB2312"/>
                <w:color w:val="auto"/>
                <w:szCs w:val="21"/>
                <w:highlight w:val="none"/>
              </w:rPr>
              <w:t>正副本并加盖供应商公章），视同为中小企业。</w:t>
            </w:r>
          </w:p>
        </w:tc>
      </w:tr>
      <w:tr w14:paraId="10B2E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772" w:type="dxa"/>
            <w:vAlign w:val="center"/>
          </w:tcPr>
          <w:p w14:paraId="4456F12D">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6</w:t>
            </w:r>
          </w:p>
        </w:tc>
        <w:tc>
          <w:tcPr>
            <w:tcW w:w="8144" w:type="dxa"/>
            <w:vAlign w:val="center"/>
          </w:tcPr>
          <w:p w14:paraId="44128DB5">
            <w:pPr>
              <w:spacing w:line="520" w:lineRule="exac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是否允许联合体：否</w:t>
            </w:r>
          </w:p>
        </w:tc>
      </w:tr>
      <w:tr w14:paraId="5F44C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772" w:type="dxa"/>
            <w:vAlign w:val="center"/>
          </w:tcPr>
          <w:p w14:paraId="707DDF59">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7</w:t>
            </w:r>
          </w:p>
        </w:tc>
        <w:tc>
          <w:tcPr>
            <w:tcW w:w="8144" w:type="dxa"/>
            <w:vAlign w:val="center"/>
          </w:tcPr>
          <w:p w14:paraId="7C4AA37D">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联合体的其他资格要求：本项目不允许联合体响应</w:t>
            </w:r>
            <w:r>
              <w:rPr>
                <w:rFonts w:ascii="宋体" w:hAnsi="宋体" w:cs="仿宋_GB2312"/>
                <w:color w:val="auto"/>
                <w:szCs w:val="21"/>
                <w:highlight w:val="none"/>
              </w:rPr>
              <w:t>。</w:t>
            </w:r>
          </w:p>
        </w:tc>
      </w:tr>
      <w:tr w14:paraId="7560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772" w:type="dxa"/>
            <w:vAlign w:val="center"/>
          </w:tcPr>
          <w:p w14:paraId="4DDE0EC5">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8</w:t>
            </w:r>
          </w:p>
        </w:tc>
        <w:tc>
          <w:tcPr>
            <w:tcW w:w="8144" w:type="dxa"/>
            <w:vAlign w:val="center"/>
          </w:tcPr>
          <w:p w14:paraId="3DCEE155">
            <w:pPr>
              <w:adjustRightInd w:val="0"/>
              <w:snapToGrid w:val="0"/>
              <w:spacing w:line="520" w:lineRule="exact"/>
              <w:rPr>
                <w:rFonts w:hint="eastAsia" w:cs="仿宋_GB2312" w:asciiTheme="minorEastAsia" w:hAnsiTheme="minorEastAsia" w:eastAsiaTheme="minorEastAsia"/>
                <w:color w:val="auto"/>
                <w:szCs w:val="21"/>
                <w:highlight w:val="none"/>
              </w:rPr>
            </w:pPr>
            <w:r>
              <w:rPr>
                <w:rFonts w:hint="eastAsia" w:ascii="宋体" w:hAnsi="宋体" w:cs="仿宋_GB2312"/>
                <w:color w:val="auto"/>
                <w:szCs w:val="21"/>
                <w:highlight w:val="none"/>
              </w:rPr>
              <w:t>项目预算金额（</w:t>
            </w:r>
            <w:r>
              <w:rPr>
                <w:rFonts w:ascii="宋体" w:hAnsi="宋体" w:cs="仿宋_GB2312"/>
                <w:color w:val="auto"/>
                <w:szCs w:val="21"/>
                <w:highlight w:val="none"/>
              </w:rPr>
              <w:t>元）</w:t>
            </w:r>
            <w:r>
              <w:rPr>
                <w:rFonts w:hint="eastAsia" w:cs="仿宋_GB2312" w:asciiTheme="minorEastAsia" w:hAnsiTheme="minorEastAsia" w:eastAsiaTheme="minorEastAsia"/>
                <w:color w:val="auto"/>
                <w:szCs w:val="21"/>
                <w:highlight w:val="none"/>
              </w:rPr>
              <w:t>：</w:t>
            </w:r>
            <w:r>
              <w:rPr>
                <w:rStyle w:val="180"/>
                <w:rFonts w:hint="eastAsia" w:ascii="宋体" w:hAnsi="宋体"/>
                <w:color w:val="auto"/>
                <w:szCs w:val="21"/>
                <w:highlight w:val="none"/>
              </w:rPr>
              <w:t>¥434,200.00元/年延续性项目，</w:t>
            </w:r>
            <w:r>
              <w:rPr>
                <w:rStyle w:val="180"/>
                <w:rFonts w:hint="eastAsia" w:ascii="宋体" w:hAnsi="宋体"/>
                <w:color w:val="auto"/>
                <w:szCs w:val="21"/>
                <w:highlight w:val="none"/>
                <w:lang w:val="en-US"/>
              </w:rPr>
              <w:t>二年</w:t>
            </w:r>
            <w:r>
              <w:rPr>
                <w:rStyle w:val="180"/>
                <w:rFonts w:hint="eastAsia" w:ascii="宋体" w:hAnsi="宋体"/>
                <w:color w:val="auto"/>
                <w:szCs w:val="21"/>
                <w:highlight w:val="none"/>
              </w:rPr>
              <w:t>合计</w:t>
            </w:r>
            <w:r>
              <w:rPr>
                <w:rStyle w:val="180"/>
                <w:rFonts w:hint="eastAsia" w:ascii="宋体" w:hAnsi="宋体"/>
                <w:color w:val="auto"/>
                <w:szCs w:val="21"/>
                <w:highlight w:val="none"/>
                <w:lang w:val="en-US"/>
              </w:rPr>
              <w:t>:</w:t>
            </w:r>
            <w:r>
              <w:rPr>
                <w:rStyle w:val="180"/>
                <w:rFonts w:hint="eastAsia" w:ascii="宋体" w:hAnsi="宋体"/>
                <w:color w:val="auto"/>
                <w:szCs w:val="21"/>
                <w:highlight w:val="none"/>
              </w:rPr>
              <w:t>¥868,400.00元</w:t>
            </w:r>
            <w:r>
              <w:rPr>
                <w:rFonts w:hint="eastAsia" w:cs="仿宋_GB2312" w:asciiTheme="minorEastAsia" w:hAnsiTheme="minorEastAsia" w:eastAsiaTheme="minorEastAsia"/>
                <w:color w:val="auto"/>
                <w:szCs w:val="21"/>
                <w:highlight w:val="none"/>
              </w:rPr>
              <w:t>；</w:t>
            </w:r>
          </w:p>
          <w:p w14:paraId="02B2C57E">
            <w:pPr>
              <w:adjustRightInd w:val="0"/>
              <w:snapToGrid w:val="0"/>
              <w:spacing w:line="520" w:lineRule="exact"/>
              <w:rPr>
                <w:rFonts w:hint="eastAsia" w:ascii="宋体" w:hAnsi="宋体" w:cs="仿宋_GB2312"/>
                <w:color w:val="auto"/>
                <w:szCs w:val="21"/>
                <w:highlight w:val="none"/>
              </w:rPr>
            </w:pPr>
            <w:r>
              <w:rPr>
                <w:rFonts w:hint="eastAsia" w:cs="仿宋_GB2312" w:asciiTheme="minorEastAsia" w:hAnsiTheme="minorEastAsia" w:eastAsiaTheme="minorEastAsia"/>
                <w:color w:val="auto"/>
                <w:szCs w:val="21"/>
                <w:highlight w:val="none"/>
              </w:rPr>
              <w:t>最高限价：</w:t>
            </w:r>
            <w:r>
              <w:rPr>
                <w:rStyle w:val="180"/>
                <w:rFonts w:hint="eastAsia" w:ascii="宋体" w:hAnsi="宋体"/>
                <w:color w:val="auto"/>
                <w:szCs w:val="21"/>
                <w:highlight w:val="none"/>
              </w:rPr>
              <w:t>¥434,200.00元/年延续性项目，</w:t>
            </w:r>
            <w:r>
              <w:rPr>
                <w:rStyle w:val="180"/>
                <w:rFonts w:hint="eastAsia" w:ascii="宋体" w:hAnsi="宋体"/>
                <w:color w:val="auto"/>
                <w:szCs w:val="21"/>
                <w:highlight w:val="none"/>
                <w:lang w:val="en-US"/>
              </w:rPr>
              <w:t>二年</w:t>
            </w:r>
            <w:r>
              <w:rPr>
                <w:rStyle w:val="180"/>
                <w:rFonts w:hint="eastAsia" w:ascii="宋体" w:hAnsi="宋体"/>
                <w:color w:val="auto"/>
                <w:szCs w:val="21"/>
                <w:highlight w:val="none"/>
              </w:rPr>
              <w:t>合计¥868,400.00元；</w:t>
            </w:r>
          </w:p>
        </w:tc>
      </w:tr>
      <w:tr w14:paraId="4FCFE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772" w:type="dxa"/>
            <w:vAlign w:val="center"/>
          </w:tcPr>
          <w:p w14:paraId="7FD32989">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9</w:t>
            </w:r>
          </w:p>
        </w:tc>
        <w:tc>
          <w:tcPr>
            <w:tcW w:w="8144" w:type="dxa"/>
            <w:vAlign w:val="center"/>
          </w:tcPr>
          <w:p w14:paraId="2476B665">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是否组织现场考察或者召开答疑会：否</w:t>
            </w:r>
          </w:p>
        </w:tc>
      </w:tr>
      <w:tr w14:paraId="2D961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772" w:type="dxa"/>
            <w:vAlign w:val="center"/>
          </w:tcPr>
          <w:p w14:paraId="22927E81">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10</w:t>
            </w:r>
          </w:p>
        </w:tc>
        <w:tc>
          <w:tcPr>
            <w:tcW w:w="8144" w:type="dxa"/>
            <w:vAlign w:val="center"/>
          </w:tcPr>
          <w:p w14:paraId="019F9CDC">
            <w:pPr>
              <w:spacing w:line="520" w:lineRule="exact"/>
              <w:rPr>
                <w:rFonts w:hint="eastAsia" w:ascii="宋体" w:hAnsi="宋体"/>
                <w:color w:val="auto"/>
                <w:szCs w:val="21"/>
                <w:highlight w:val="none"/>
              </w:rPr>
            </w:pPr>
            <w:r>
              <w:rPr>
                <w:rFonts w:hint="eastAsia" w:ascii="宋体" w:hAnsi="宋体" w:cs="仿宋_GB2312"/>
                <w:color w:val="auto"/>
                <w:szCs w:val="21"/>
                <w:highlight w:val="none"/>
              </w:rPr>
              <w:t>磋商有效期：提交响应文件截止之日起</w:t>
            </w:r>
            <w:r>
              <w:rPr>
                <w:rFonts w:hint="eastAsia" w:ascii="宋体" w:hAnsi="宋体" w:cs="仿宋_GB2312"/>
                <w:color w:val="auto"/>
                <w:szCs w:val="21"/>
                <w:highlight w:val="none"/>
                <w:u w:val="single"/>
              </w:rPr>
              <w:t>3</w:t>
            </w:r>
            <w:r>
              <w:rPr>
                <w:rFonts w:ascii="宋体" w:hAnsi="宋体" w:cs="仿宋_GB2312"/>
                <w:color w:val="auto"/>
                <w:szCs w:val="21"/>
                <w:highlight w:val="none"/>
                <w:u w:val="single"/>
              </w:rPr>
              <w:t>0</w:t>
            </w:r>
            <w:r>
              <w:rPr>
                <w:rFonts w:hint="eastAsia" w:ascii="宋体" w:hAnsi="宋体" w:cs="仿宋_GB2312"/>
                <w:color w:val="auto"/>
                <w:szCs w:val="21"/>
                <w:highlight w:val="none"/>
              </w:rPr>
              <w:t>自然日（日历日）</w:t>
            </w:r>
          </w:p>
        </w:tc>
      </w:tr>
      <w:tr w14:paraId="57BAB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772" w:type="dxa"/>
            <w:vAlign w:val="center"/>
          </w:tcPr>
          <w:p w14:paraId="5825C25D">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11</w:t>
            </w:r>
          </w:p>
        </w:tc>
        <w:tc>
          <w:tcPr>
            <w:tcW w:w="8144" w:type="dxa"/>
            <w:vAlign w:val="center"/>
          </w:tcPr>
          <w:p w14:paraId="31C77416">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1</w:t>
            </w:r>
            <w:r>
              <w:rPr>
                <w:rFonts w:hint="eastAsia" w:ascii="宋体" w:hAnsi="宋体" w:cs="仿宋_GB2312"/>
                <w:color w:val="auto"/>
                <w:szCs w:val="21"/>
                <w:highlight w:val="none"/>
              </w:rPr>
              <w:t>）响应文件（纸质）提交截止时间：202</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日</w:t>
            </w:r>
            <w:r>
              <w:rPr>
                <w:rFonts w:hint="eastAsia" w:ascii="宋体" w:hAnsi="宋体" w:cs="仿宋_GB2312"/>
                <w:color w:val="auto"/>
                <w:szCs w:val="21"/>
                <w:highlight w:val="none"/>
                <w:lang w:val="en-US" w:eastAsia="zh-CN"/>
              </w:rPr>
              <w:t>14</w:t>
            </w:r>
            <w:r>
              <w:rPr>
                <w:rFonts w:hint="eastAsia" w:ascii="宋体" w:hAnsi="宋体" w:cs="仿宋_GB2312"/>
                <w:color w:val="auto"/>
                <w:szCs w:val="21"/>
                <w:highlight w:val="none"/>
              </w:rPr>
              <w:t>点</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0分至202</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日</w:t>
            </w:r>
            <w:r>
              <w:rPr>
                <w:rFonts w:hint="eastAsia" w:ascii="宋体" w:hAnsi="宋体" w:cs="仿宋_GB2312"/>
                <w:color w:val="auto"/>
                <w:szCs w:val="21"/>
                <w:highlight w:val="none"/>
                <w:lang w:val="en-US" w:eastAsia="zh-CN"/>
              </w:rPr>
              <w:t>15</w:t>
            </w:r>
            <w:r>
              <w:rPr>
                <w:rFonts w:hint="eastAsia" w:ascii="宋体" w:hAnsi="宋体" w:cs="仿宋_GB2312"/>
                <w:color w:val="auto"/>
                <w:szCs w:val="21"/>
                <w:highlight w:val="none"/>
              </w:rPr>
              <w:t>点</w:t>
            </w:r>
            <w:r>
              <w:rPr>
                <w:rFonts w:hint="eastAsia" w:ascii="宋体" w:hAnsi="宋体" w:cs="仿宋_GB2312"/>
                <w:color w:val="auto"/>
                <w:szCs w:val="21"/>
                <w:highlight w:val="none"/>
                <w:lang w:val="en-US" w:eastAsia="zh-CN"/>
              </w:rPr>
              <w:t>0</w:t>
            </w:r>
            <w:r>
              <w:rPr>
                <w:rFonts w:hint="eastAsia" w:ascii="宋体" w:hAnsi="宋体" w:cs="仿宋_GB2312"/>
                <w:color w:val="auto"/>
                <w:szCs w:val="21"/>
                <w:highlight w:val="none"/>
              </w:rPr>
              <w:t>0分；</w:t>
            </w:r>
          </w:p>
          <w:p w14:paraId="34478EAE">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（2）响应文件份数：纸质版响应文件（建议左侧胶装）正本一份，副本三份；</w:t>
            </w:r>
          </w:p>
          <w:p w14:paraId="0ABB146F">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（3）响应文件封套信息：</w:t>
            </w:r>
          </w:p>
          <w:p w14:paraId="272A7930">
            <w:pPr>
              <w:spacing w:line="520" w:lineRule="exact"/>
              <w:ind w:firstLine="468" w:firstLineChars="223"/>
              <w:rPr>
                <w:rFonts w:hint="eastAsia" w:ascii="宋体" w:hAnsi="宋体" w:cs="仿宋_GB2312"/>
                <w:color w:val="auto"/>
                <w:szCs w:val="21"/>
                <w:highlight w:val="none"/>
              </w:rPr>
            </w:pPr>
            <w:r>
              <w:rPr>
                <w:rFonts w:hint="eastAsia" w:ascii="宋体" w:hAnsi="宋体" w:cs="仿宋_GB2312"/>
                <w:color w:val="auto"/>
                <w:szCs w:val="21"/>
                <w:highlight w:val="none"/>
              </w:rPr>
              <w:t>项目名称：</w:t>
            </w:r>
          </w:p>
          <w:p w14:paraId="70EC57AC">
            <w:pPr>
              <w:spacing w:line="520" w:lineRule="exact"/>
              <w:ind w:firstLine="468" w:firstLineChars="223"/>
              <w:rPr>
                <w:rFonts w:hint="eastAsia" w:ascii="宋体" w:hAnsi="宋体" w:cs="仿宋_GB2312"/>
                <w:color w:val="auto"/>
                <w:szCs w:val="21"/>
                <w:highlight w:val="none"/>
              </w:rPr>
            </w:pPr>
            <w:r>
              <w:rPr>
                <w:rFonts w:hint="eastAsia" w:ascii="宋体" w:hAnsi="宋体" w:cs="仿宋_GB2312"/>
                <w:color w:val="auto"/>
                <w:szCs w:val="21"/>
                <w:highlight w:val="none"/>
              </w:rPr>
              <w:t>在</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时之前不得启封</w:t>
            </w:r>
          </w:p>
          <w:p w14:paraId="4CE1F247">
            <w:pPr>
              <w:spacing w:line="520" w:lineRule="exact"/>
              <w:ind w:firstLine="468" w:firstLineChars="223"/>
              <w:rPr>
                <w:rFonts w:hint="eastAsia" w:ascii="宋体" w:hAnsi="宋体" w:cs="仿宋_GB2312"/>
                <w:color w:val="auto"/>
                <w:szCs w:val="21"/>
                <w:highlight w:val="none"/>
              </w:rPr>
            </w:pPr>
            <w:r>
              <w:rPr>
                <w:rFonts w:hint="eastAsia" w:ascii="宋体" w:hAnsi="宋体" w:cs="仿宋_GB2312"/>
                <w:color w:val="auto"/>
                <w:szCs w:val="21"/>
                <w:highlight w:val="none"/>
              </w:rPr>
              <w:t>响应供应商名称：____________________</w:t>
            </w:r>
          </w:p>
          <w:p w14:paraId="27BE3D2A">
            <w:pPr>
              <w:spacing w:line="520" w:lineRule="exact"/>
              <w:ind w:firstLine="468" w:firstLineChars="223"/>
              <w:rPr>
                <w:rFonts w:hint="eastAsia" w:ascii="宋体" w:hAnsi="宋体" w:cs="仿宋_GB2312"/>
                <w:color w:val="auto"/>
                <w:szCs w:val="21"/>
                <w:highlight w:val="none"/>
              </w:rPr>
            </w:pPr>
            <w:r>
              <w:rPr>
                <w:rFonts w:hint="eastAsia" w:ascii="宋体" w:hAnsi="宋体" w:cs="仿宋_GB2312"/>
                <w:color w:val="auto"/>
                <w:szCs w:val="21"/>
                <w:highlight w:val="none"/>
              </w:rPr>
              <w:t>其他____________________　　　　　　　</w:t>
            </w:r>
          </w:p>
          <w:p w14:paraId="52B57695">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（4）响应文</w:t>
            </w:r>
            <w:r>
              <w:rPr>
                <w:rFonts w:hint="eastAsia" w:ascii="宋体" w:hAnsi="宋体" w:eastAsia="宋体" w:cs="仿宋_GB2312"/>
                <w:color w:val="auto"/>
                <w:szCs w:val="21"/>
                <w:highlight w:val="none"/>
              </w:rPr>
              <w:t>件提交地点：</w:t>
            </w:r>
            <w:r>
              <w:rPr>
                <w:rFonts w:hint="eastAsia" w:ascii="宋体" w:hAnsi="宋体" w:cs="仿宋_GB2312"/>
                <w:color w:val="auto"/>
                <w:szCs w:val="21"/>
                <w:highlight w:val="none"/>
              </w:rPr>
              <w:t>宁夏银川市虹桥路天源财汇中心A座14楼</w:t>
            </w:r>
            <w:r>
              <w:rPr>
                <w:rFonts w:hint="eastAsia" w:ascii="宋体" w:hAnsi="宋体" w:cs="仿宋_GB2312"/>
                <w:color w:val="auto"/>
                <w:szCs w:val="21"/>
                <w:highlight w:val="none"/>
                <w:lang w:val="en-US" w:eastAsia="zh-CN"/>
              </w:rPr>
              <w:t>1401室</w:t>
            </w:r>
          </w:p>
        </w:tc>
      </w:tr>
      <w:tr w14:paraId="27009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772" w:type="dxa"/>
            <w:vAlign w:val="center"/>
          </w:tcPr>
          <w:p w14:paraId="4383A995">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12</w:t>
            </w:r>
          </w:p>
        </w:tc>
        <w:tc>
          <w:tcPr>
            <w:tcW w:w="8144" w:type="dxa"/>
            <w:vAlign w:val="center"/>
          </w:tcPr>
          <w:p w14:paraId="7092A0AA">
            <w:pPr>
              <w:spacing w:line="520" w:lineRule="exact"/>
              <w:rPr>
                <w:rFonts w:hint="eastAsia" w:ascii="宋体" w:hAnsi="宋体" w:cs="仿宋_GB2312"/>
                <w:color w:val="auto"/>
                <w:szCs w:val="21"/>
                <w:highlight w:val="none"/>
                <w:u w:val="single"/>
              </w:rPr>
            </w:pPr>
            <w:r>
              <w:rPr>
                <w:rFonts w:hint="eastAsia" w:ascii="宋体" w:hAnsi="宋体" w:cs="仿宋_GB2312"/>
                <w:color w:val="auto"/>
                <w:szCs w:val="21"/>
                <w:highlight w:val="none"/>
              </w:rPr>
              <w:t>磋商时间：</w:t>
            </w:r>
            <w:r>
              <w:rPr>
                <w:rFonts w:hint="eastAsia"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7</w:t>
            </w:r>
            <w:r>
              <w:rPr>
                <w:rStyle w:val="37"/>
                <w:rFonts w:hint="eastAsia" w:cs="仿宋_GB2312" w:asciiTheme="minorEastAsia" w:hAnsiTheme="minorEastAsia" w:eastAsiaTheme="minorEastAsia"/>
                <w:b w:val="0"/>
                <w:color w:val="auto"/>
                <w:szCs w:val="21"/>
                <w:highlight w:val="none"/>
              </w:rPr>
              <w:t>月</w:t>
            </w:r>
            <w:r>
              <w:rPr>
                <w:rStyle w:val="37"/>
                <w:rFonts w:hint="eastAsia" w:cs="仿宋_GB2312" w:asciiTheme="minorEastAsia" w:hAnsiTheme="minorEastAsia" w:eastAsiaTheme="minorEastAsia"/>
                <w:b w:val="0"/>
                <w:color w:val="auto"/>
                <w:szCs w:val="21"/>
                <w:highlight w:val="none"/>
                <w:lang w:val="en-US" w:eastAsia="zh-CN"/>
              </w:rPr>
              <w:t>2</w:t>
            </w:r>
            <w:r>
              <w:rPr>
                <w:rStyle w:val="37"/>
                <w:rFonts w:hint="eastAsia" w:cs="仿宋_GB2312" w:asciiTheme="minorEastAsia" w:hAnsiTheme="minorEastAsia" w:eastAsiaTheme="minorEastAsia"/>
                <w:b w:val="0"/>
                <w:color w:val="auto"/>
                <w:szCs w:val="21"/>
                <w:highlight w:val="none"/>
              </w:rPr>
              <w:t>日</w:t>
            </w:r>
            <w:r>
              <w:rPr>
                <w:rFonts w:hint="eastAsia" w:ascii="宋体" w:hAnsi="宋体" w:cs="仿宋_GB2312" w:eastAsiaTheme="minorEastAsia"/>
                <w:color w:val="auto"/>
                <w:szCs w:val="21"/>
                <w:highlight w:val="none"/>
                <w:lang w:val="en-US" w:eastAsia="zh-CN"/>
              </w:rPr>
              <w:t>15</w:t>
            </w:r>
            <w:r>
              <w:rPr>
                <w:rFonts w:hint="eastAsia" w:ascii="宋体" w:hAnsi="宋体" w:cs="仿宋_GB2312"/>
                <w:color w:val="auto"/>
                <w:szCs w:val="21"/>
                <w:highlight w:val="none"/>
              </w:rPr>
              <w:t>点</w:t>
            </w:r>
            <w:r>
              <w:rPr>
                <w:rFonts w:hint="eastAsia" w:ascii="宋体" w:hAnsi="宋体" w:cs="仿宋_GB2312"/>
                <w:color w:val="auto"/>
                <w:szCs w:val="21"/>
                <w:highlight w:val="none"/>
                <w:lang w:val="en-US" w:eastAsia="zh-CN"/>
              </w:rPr>
              <w:t>0</w:t>
            </w:r>
            <w:r>
              <w:rPr>
                <w:rFonts w:hint="eastAsia" w:ascii="宋体" w:hAnsi="宋体" w:cs="仿宋_GB2312"/>
                <w:color w:val="auto"/>
                <w:szCs w:val="21"/>
                <w:highlight w:val="none"/>
              </w:rPr>
              <w:t>0分</w:t>
            </w:r>
          </w:p>
          <w:p w14:paraId="0EE8D195">
            <w:pPr>
              <w:spacing w:line="520" w:lineRule="exact"/>
              <w:rPr>
                <w:rFonts w:hint="default" w:ascii="宋体" w:hAnsi="宋体" w:eastAsia="宋体" w:cs="仿宋_GB2312"/>
                <w:color w:val="auto"/>
                <w:szCs w:val="21"/>
                <w:highlight w:val="none"/>
                <w:u w:val="single"/>
                <w:lang w:val="en-US" w:eastAsia="zh-CN"/>
              </w:rPr>
            </w:pPr>
            <w:r>
              <w:rPr>
                <w:rFonts w:hint="eastAsia" w:ascii="宋体" w:hAnsi="宋体" w:cs="仿宋_GB2312"/>
                <w:color w:val="auto"/>
                <w:szCs w:val="21"/>
                <w:highlight w:val="none"/>
              </w:rPr>
              <w:t>磋商地点：宁夏银川市虹桥路天源财汇中心A座14楼</w:t>
            </w:r>
            <w:r>
              <w:rPr>
                <w:rFonts w:hint="eastAsia" w:ascii="宋体" w:hAnsi="宋体" w:cs="仿宋_GB2312"/>
                <w:color w:val="auto"/>
                <w:szCs w:val="21"/>
                <w:highlight w:val="none"/>
                <w:lang w:val="en-US" w:eastAsia="zh-CN"/>
              </w:rPr>
              <w:t>1401室</w:t>
            </w:r>
          </w:p>
        </w:tc>
      </w:tr>
      <w:tr w14:paraId="3EA99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772" w:type="dxa"/>
            <w:vAlign w:val="center"/>
          </w:tcPr>
          <w:p w14:paraId="04E5AD68">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13</w:t>
            </w:r>
          </w:p>
        </w:tc>
        <w:tc>
          <w:tcPr>
            <w:tcW w:w="8144" w:type="dxa"/>
            <w:vAlign w:val="center"/>
          </w:tcPr>
          <w:p w14:paraId="55971886">
            <w:pPr>
              <w:spacing w:line="520" w:lineRule="exact"/>
              <w:rPr>
                <w:rFonts w:hint="eastAsia" w:ascii="宋体" w:hAnsi="宋体"/>
                <w:color w:val="auto"/>
                <w:szCs w:val="21"/>
                <w:highlight w:val="none"/>
              </w:rPr>
            </w:pPr>
            <w:r>
              <w:rPr>
                <w:rFonts w:hint="eastAsia" w:ascii="宋体" w:hAnsi="宋体" w:cs="仿宋_GB2312"/>
                <w:color w:val="auto"/>
                <w:szCs w:val="21"/>
                <w:highlight w:val="none"/>
              </w:rPr>
              <w:t>信用查询时间:响应截止时间后</w:t>
            </w:r>
          </w:p>
        </w:tc>
      </w:tr>
      <w:tr w14:paraId="487E4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772" w:type="dxa"/>
            <w:vAlign w:val="center"/>
          </w:tcPr>
          <w:p w14:paraId="561FA3E4">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14</w:t>
            </w:r>
          </w:p>
        </w:tc>
        <w:tc>
          <w:tcPr>
            <w:tcW w:w="8144" w:type="dxa"/>
            <w:vAlign w:val="center"/>
          </w:tcPr>
          <w:p w14:paraId="1C47C78C">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推荐成交候选人的数量：3家</w:t>
            </w:r>
          </w:p>
        </w:tc>
      </w:tr>
      <w:tr w14:paraId="5321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772" w:type="dxa"/>
            <w:vAlign w:val="center"/>
          </w:tcPr>
          <w:p w14:paraId="20C79644">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15</w:t>
            </w:r>
          </w:p>
        </w:tc>
        <w:tc>
          <w:tcPr>
            <w:tcW w:w="8144" w:type="dxa"/>
            <w:vAlign w:val="center"/>
          </w:tcPr>
          <w:p w14:paraId="515D6A69">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采购人是否委托磋商小组直接确定成交供应商：是</w:t>
            </w:r>
          </w:p>
        </w:tc>
      </w:tr>
      <w:tr w14:paraId="08578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772" w:type="dxa"/>
            <w:vAlign w:val="center"/>
          </w:tcPr>
          <w:p w14:paraId="1B26543C">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16</w:t>
            </w:r>
          </w:p>
        </w:tc>
        <w:tc>
          <w:tcPr>
            <w:tcW w:w="8144" w:type="dxa"/>
            <w:vAlign w:val="center"/>
          </w:tcPr>
          <w:p w14:paraId="39277F59">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是否提交履约保证金：否</w:t>
            </w:r>
          </w:p>
        </w:tc>
      </w:tr>
      <w:tr w14:paraId="73A5C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772" w:type="dxa"/>
            <w:vAlign w:val="center"/>
          </w:tcPr>
          <w:p w14:paraId="0C2F5888">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17</w:t>
            </w:r>
          </w:p>
        </w:tc>
        <w:tc>
          <w:tcPr>
            <w:tcW w:w="8144" w:type="dxa"/>
            <w:vAlign w:val="center"/>
          </w:tcPr>
          <w:p w14:paraId="4208DF38">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本项目是否属于政府采购合同线上信用融资管理规定办理融资业务的范围：否</w:t>
            </w:r>
          </w:p>
        </w:tc>
      </w:tr>
      <w:tr w14:paraId="7E0B6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772" w:type="dxa"/>
            <w:vAlign w:val="center"/>
          </w:tcPr>
          <w:p w14:paraId="1793C8A1">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18</w:t>
            </w:r>
          </w:p>
        </w:tc>
        <w:tc>
          <w:tcPr>
            <w:tcW w:w="8144" w:type="dxa"/>
            <w:vAlign w:val="center"/>
          </w:tcPr>
          <w:p w14:paraId="340679BC">
            <w:pPr>
              <w:spacing w:line="520" w:lineRule="exact"/>
              <w:jc w:val="left"/>
              <w:rPr>
                <w:rFonts w:hint="eastAsia" w:ascii="宋体" w:hAnsi="宋体" w:cs="仿宋_GB2312"/>
                <w:color w:val="auto"/>
                <w:szCs w:val="21"/>
                <w:highlight w:val="none"/>
              </w:rPr>
            </w:pPr>
            <w:r>
              <w:rPr>
                <w:rFonts w:hint="eastAsia" w:ascii="宋体" w:hAnsi="宋体" w:cs="仿宋_GB2312"/>
                <w:color w:val="auto"/>
                <w:szCs w:val="21"/>
                <w:highlight w:val="none"/>
              </w:rPr>
              <w:t>针对同一采购程序环节的质疑次数及形式：</w:t>
            </w:r>
          </w:p>
          <w:p w14:paraId="66C3FAC0">
            <w:pPr>
              <w:spacing w:line="520" w:lineRule="exact"/>
              <w:jc w:val="left"/>
              <w:rPr>
                <w:rFonts w:hint="eastAsia" w:ascii="宋体" w:hAnsi="宋体" w:cs="仿宋_GB2312"/>
                <w:color w:val="auto"/>
                <w:szCs w:val="21"/>
                <w:highlight w:val="none"/>
              </w:rPr>
            </w:pPr>
            <w:r>
              <w:rPr>
                <w:rFonts w:hint="eastAsia" w:ascii="宋体" w:hAnsi="宋体" w:cs="仿宋_GB2312"/>
                <w:color w:val="auto"/>
                <w:szCs w:val="21"/>
                <w:highlight w:val="none"/>
              </w:rPr>
              <w:t>■一次性提出</w:t>
            </w:r>
          </w:p>
        </w:tc>
      </w:tr>
      <w:tr w14:paraId="6A9DA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772" w:type="dxa"/>
            <w:vAlign w:val="center"/>
          </w:tcPr>
          <w:p w14:paraId="12572D4E">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19</w:t>
            </w:r>
          </w:p>
        </w:tc>
        <w:tc>
          <w:tcPr>
            <w:tcW w:w="8144" w:type="dxa"/>
            <w:vAlign w:val="center"/>
          </w:tcPr>
          <w:p w14:paraId="0537138D">
            <w:pPr>
              <w:spacing w:line="520" w:lineRule="exact"/>
              <w:rPr>
                <w:rFonts w:hint="eastAsia" w:ascii="宋体" w:hAnsi="宋体" w:cs="仿宋_GB2312"/>
                <w:color w:val="auto"/>
                <w:szCs w:val="21"/>
                <w:highlight w:val="none"/>
                <w:u w:val="single"/>
              </w:rPr>
            </w:pPr>
            <w:r>
              <w:rPr>
                <w:rFonts w:hint="eastAsia" w:ascii="宋体" w:hAnsi="宋体" w:cs="仿宋_GB2312"/>
                <w:color w:val="auto"/>
                <w:szCs w:val="21"/>
                <w:highlight w:val="none"/>
              </w:rPr>
              <w:t>其他政府采购政策：</w:t>
            </w:r>
          </w:p>
          <w:p w14:paraId="5F708278">
            <w:pPr>
              <w:spacing w:line="520" w:lineRule="exact"/>
              <w:rPr>
                <w:rFonts w:hint="eastAsia" w:ascii="宋体" w:hAnsi="宋体" w:cs="仿宋_GB2312"/>
                <w:color w:val="auto"/>
                <w:szCs w:val="21"/>
                <w:highlight w:val="none"/>
              </w:rPr>
            </w:pPr>
            <w:r>
              <w:rPr>
                <w:rFonts w:hint="eastAsia" w:ascii="宋体" w:hAnsi="宋体" w:cs="仿宋_GB2312"/>
                <w:color w:val="auto"/>
                <w:szCs w:val="21"/>
                <w:highlight w:val="none"/>
              </w:rPr>
              <w:t>澄清或者修改时间：不影响响应文件编制的在提交响应文件截止时间前；可能影响响应文件编制的在提交首次响应文件截止时间5日前。</w:t>
            </w:r>
          </w:p>
        </w:tc>
      </w:tr>
      <w:tr w14:paraId="6D42D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8916" w:type="dxa"/>
            <w:gridSpan w:val="2"/>
            <w:tcBorders>
              <w:top w:val="single" w:color="auto" w:sz="12" w:space="0"/>
            </w:tcBorders>
            <w:vAlign w:val="center"/>
          </w:tcPr>
          <w:p w14:paraId="0C646C3A">
            <w:pPr>
              <w:spacing w:line="520" w:lineRule="exact"/>
              <w:rPr>
                <w:rFonts w:hint="eastAsia" w:ascii="宋体" w:hAnsi="宋体" w:cs="仿宋_GB2312"/>
                <w:color w:val="auto"/>
                <w:szCs w:val="21"/>
                <w:highlight w:val="none"/>
              </w:rPr>
            </w:pPr>
            <w:r>
              <w:rPr>
                <w:rFonts w:hint="eastAsia" w:ascii="宋体" w:hAnsi="宋体" w:cs="仿宋_GB2312"/>
                <w:b/>
                <w:bCs/>
                <w:color w:val="auto"/>
                <w:szCs w:val="21"/>
                <w:highlight w:val="none"/>
              </w:rPr>
              <w:t>其他：</w:t>
            </w:r>
          </w:p>
        </w:tc>
      </w:tr>
      <w:tr w14:paraId="7934E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72" w:type="dxa"/>
            <w:vAlign w:val="center"/>
          </w:tcPr>
          <w:p w14:paraId="4736565A">
            <w:pPr>
              <w:spacing w:line="520" w:lineRule="exact"/>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8144" w:type="dxa"/>
            <w:vAlign w:val="center"/>
          </w:tcPr>
          <w:p w14:paraId="0030E0FE">
            <w:pPr>
              <w:pStyle w:val="17"/>
              <w:spacing w:line="520" w:lineRule="exact"/>
              <w:jc w:val="left"/>
              <w:rPr>
                <w:rFonts w:hint="default" w:hAnsi="宋体" w:eastAsia="宋体" w:cs="Arial"/>
                <w:bCs/>
                <w:color w:val="auto"/>
                <w:sz w:val="21"/>
                <w:szCs w:val="21"/>
                <w:highlight w:val="none"/>
                <w:lang w:val="en-US" w:eastAsia="zh-CN"/>
              </w:rPr>
            </w:pPr>
            <w:r>
              <w:rPr>
                <w:rFonts w:hint="eastAsia" w:hAnsi="宋体" w:cs="Arial"/>
                <w:bCs/>
                <w:color w:val="auto"/>
                <w:sz w:val="21"/>
                <w:szCs w:val="21"/>
                <w:highlight w:val="none"/>
              </w:rPr>
              <w:t>本项目所属行业</w:t>
            </w:r>
            <w:r>
              <w:rPr>
                <w:rFonts w:hint="eastAsia" w:ascii="宋体" w:hAnsi="宋体" w:eastAsia="宋体" w:cs="Arial"/>
                <w:bCs/>
                <w:color w:val="auto"/>
                <w:sz w:val="21"/>
                <w:szCs w:val="21"/>
                <w:highlight w:val="none"/>
              </w:rPr>
              <w:t>：物业管理</w:t>
            </w:r>
          </w:p>
        </w:tc>
      </w:tr>
    </w:tbl>
    <w:p w14:paraId="5A2CB918">
      <w:pPr>
        <w:pStyle w:val="3"/>
        <w:spacing w:before="120" w:beforeLines="50" w:after="0" w:line="560" w:lineRule="exact"/>
        <w:jc w:val="center"/>
        <w:rPr>
          <w:rFonts w:hint="eastAsia" w:ascii="宋体" w:hAnsi="宋体" w:eastAsia="宋体"/>
          <w:color w:val="auto"/>
          <w:highlight w:val="none"/>
        </w:rPr>
      </w:pPr>
      <w:r>
        <w:rPr>
          <w:rFonts w:ascii="宋体" w:hAnsi="宋体" w:eastAsia="宋体"/>
          <w:color w:val="auto"/>
          <w:highlight w:val="none"/>
        </w:rPr>
        <w:br w:type="page"/>
      </w:r>
      <w:bookmarkStart w:id="22" w:name="_Toc84842332"/>
      <w:r>
        <w:rPr>
          <w:rFonts w:hint="eastAsia" w:ascii="宋体" w:hAnsi="宋体" w:eastAsia="宋体"/>
          <w:color w:val="auto"/>
          <w:highlight w:val="none"/>
        </w:rPr>
        <w:t>第三章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供应商须知</w:t>
      </w:r>
      <w:bookmarkEnd w:id="22"/>
    </w:p>
    <w:p w14:paraId="4115CB00">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（一）总则</w:t>
      </w:r>
    </w:p>
    <w:p w14:paraId="3BF24982">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1.采购人、磋商供应商</w:t>
      </w:r>
    </w:p>
    <w:p w14:paraId="10D9F355">
      <w:pPr>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1.1采购人：是指</w:t>
      </w:r>
      <w:r>
        <w:rPr>
          <w:rFonts w:hint="eastAsia" w:ascii="宋体" w:hAnsi="宋体" w:cs="仿宋_GB2312"/>
          <w:color w:val="auto"/>
          <w:szCs w:val="21"/>
          <w:lang w:eastAsia="zh-CN"/>
        </w:rPr>
        <w:t>银川市上前城地区人民检察院</w:t>
      </w:r>
      <w:r>
        <w:rPr>
          <w:rFonts w:hint="eastAsia" w:ascii="宋体" w:hAnsi="宋体" w:cs="仿宋_GB2312"/>
          <w:color w:val="auto"/>
          <w:szCs w:val="21"/>
          <w:highlight w:val="none"/>
        </w:rPr>
        <w:t>。</w:t>
      </w:r>
    </w:p>
    <w:p w14:paraId="2DAD239C">
      <w:pPr>
        <w:tabs>
          <w:tab w:val="left" w:pos="142"/>
        </w:tabs>
        <w:spacing w:line="560" w:lineRule="exact"/>
        <w:ind w:left="619" w:hanging="619" w:hangingChars="295"/>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磋商供应商：是指响应磋商文件的法人、非法人组织或者自然人。潜在磋商供应商：以磋商</w:t>
      </w:r>
    </w:p>
    <w:p w14:paraId="2A087B40">
      <w:pPr>
        <w:tabs>
          <w:tab w:val="left" w:pos="142"/>
        </w:tabs>
        <w:spacing w:line="560" w:lineRule="exact"/>
        <w:ind w:left="619" w:hanging="619" w:hangingChars="295"/>
        <w:rPr>
          <w:rFonts w:hint="eastAsia" w:ascii="宋体" w:hAnsi="宋体" w:cs="仿宋_GB2312"/>
          <w:color w:val="auto"/>
          <w:szCs w:val="21"/>
          <w:highlight w:val="none"/>
        </w:rPr>
      </w:pPr>
      <w:r>
        <w:rPr>
          <w:rFonts w:hint="eastAsia" w:ascii="宋体" w:hAnsi="宋体" w:cs="仿宋_GB2312"/>
          <w:color w:val="auto"/>
          <w:szCs w:val="21"/>
          <w:highlight w:val="none"/>
        </w:rPr>
        <w:t>文件规定的方式获取本项目磋商文件的法人、非法人组织或者自然人。</w:t>
      </w:r>
    </w:p>
    <w:p w14:paraId="3A92B7C0">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供应商及其响应的服务须满足以下条件：</w:t>
      </w:r>
    </w:p>
    <w:p w14:paraId="73ACD439">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.1具备《中华人民共和国政府采购法》第二十二条关于供应商条件的规定。</w:t>
      </w:r>
    </w:p>
    <w:p w14:paraId="41F49B49">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.2以磋商文件规定的方式获得了本项目的磋商文件。</w:t>
      </w:r>
    </w:p>
    <w:p w14:paraId="6D095096">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.3符合本项目合格供应商的其他资格要求。</w:t>
      </w:r>
    </w:p>
    <w:p w14:paraId="58E212A6">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.4本项目为专门面向中小企业采购的项目，供应商须按要求出具《中小企业声明函》，未按要求出具《中小企业声明函》的为无效响应。本项目不接受大型企业参与。</w:t>
      </w:r>
    </w:p>
    <w:p w14:paraId="1C417360">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本项目不接受联合体响应</w:t>
      </w:r>
      <w:r>
        <w:rPr>
          <w:rFonts w:hint="eastAsia" w:ascii="宋体" w:hAnsi="宋体" w:cs="仿宋_GB2312"/>
          <w:b/>
          <w:color w:val="auto"/>
          <w:szCs w:val="21"/>
          <w:highlight w:val="none"/>
        </w:rPr>
        <w:t>。</w:t>
      </w:r>
    </w:p>
    <w:p w14:paraId="03951814">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单位负责人为同一人或者存在直接控股、管理关系的不同供应商参与本项目同一合同项下的响应的，其相关响应将被认定为响应</w:t>
      </w:r>
      <w:r>
        <w:rPr>
          <w:rFonts w:hint="eastAsia" w:ascii="宋体" w:hAnsi="宋体" w:cs="仿宋_GB2312"/>
          <w:b/>
          <w:color w:val="auto"/>
          <w:szCs w:val="21"/>
          <w:highlight w:val="none"/>
        </w:rPr>
        <w:t>无效</w:t>
      </w:r>
      <w:r>
        <w:rPr>
          <w:rFonts w:hint="eastAsia" w:ascii="宋体" w:hAnsi="宋体" w:cs="仿宋_GB2312"/>
          <w:color w:val="auto"/>
          <w:szCs w:val="21"/>
          <w:highlight w:val="none"/>
        </w:rPr>
        <w:t>。</w:t>
      </w:r>
    </w:p>
    <w:p w14:paraId="65C87AD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6</w:t>
      </w:r>
      <w:r>
        <w:rPr>
          <w:rFonts w:hint="eastAsia" w:ascii="宋体" w:hAnsi="宋体" w:cs="仿宋_GB2312"/>
          <w:color w:val="auto"/>
          <w:szCs w:val="21"/>
          <w:highlight w:val="none"/>
        </w:rPr>
        <w:t>为本项目提供过整体设计、规范编制或者项目管理、监理、检测等服务的供应商，不得再参加本项目上述服务以外的其他采购活动。否则其响应将被认定为响应</w:t>
      </w:r>
      <w:r>
        <w:rPr>
          <w:rFonts w:hint="eastAsia" w:ascii="宋体" w:hAnsi="宋体" w:cs="仿宋_GB2312"/>
          <w:b/>
          <w:bCs/>
          <w:color w:val="auto"/>
          <w:szCs w:val="21"/>
          <w:highlight w:val="none"/>
        </w:rPr>
        <w:t>无效</w:t>
      </w:r>
      <w:r>
        <w:rPr>
          <w:rFonts w:hint="eastAsia" w:ascii="宋体" w:hAnsi="宋体" w:cs="仿宋_GB2312"/>
          <w:color w:val="auto"/>
          <w:szCs w:val="21"/>
          <w:highlight w:val="none"/>
        </w:rPr>
        <w:t>。</w:t>
      </w:r>
    </w:p>
    <w:p w14:paraId="1669E1F5">
      <w:pPr>
        <w:spacing w:line="560" w:lineRule="exact"/>
        <w:rPr>
          <w:rFonts w:hint="eastAsia" w:ascii="宋体" w:hAnsi="宋体" w:cs="仿宋_GB2312"/>
          <w:bCs/>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7</w:t>
      </w:r>
      <w:r>
        <w:rPr>
          <w:rFonts w:hint="eastAsia" w:ascii="宋体" w:hAnsi="宋体" w:cs="仿宋_GB2312"/>
          <w:bCs/>
          <w:color w:val="auto"/>
          <w:szCs w:val="21"/>
          <w:highlight w:val="none"/>
        </w:rPr>
        <w:t>在政府采购活动中，采购人员及相关人员与供应商有下列利害关系之一的，应当回避：</w:t>
      </w:r>
    </w:p>
    <w:p w14:paraId="0588C331">
      <w:pPr>
        <w:spacing w:line="560" w:lineRule="exact"/>
        <w:rPr>
          <w:rFonts w:hint="eastAsia" w:ascii="宋体" w:hAnsi="宋体" w:cs="仿宋_GB2312"/>
          <w:bCs/>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.1参加采购活动前3年内与供应商存在劳动关系。</w:t>
      </w:r>
    </w:p>
    <w:p w14:paraId="40369E5F">
      <w:pPr>
        <w:spacing w:line="560" w:lineRule="exact"/>
        <w:rPr>
          <w:rFonts w:hint="eastAsia" w:ascii="宋体" w:hAnsi="宋体" w:cs="仿宋_GB2312"/>
          <w:bCs/>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.2参加采购活动前3年内担任供应商的董事、监事。</w:t>
      </w:r>
    </w:p>
    <w:p w14:paraId="59C9166B">
      <w:pPr>
        <w:spacing w:line="560" w:lineRule="exact"/>
        <w:rPr>
          <w:rFonts w:hint="eastAsia" w:ascii="宋体" w:hAnsi="宋体" w:cs="仿宋_GB2312"/>
          <w:bCs/>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.3参加采购活动前3年内是供应商的控股股东或者实际控制人。</w:t>
      </w:r>
    </w:p>
    <w:p w14:paraId="27CC593C">
      <w:pPr>
        <w:spacing w:line="560" w:lineRule="exact"/>
        <w:rPr>
          <w:rFonts w:hint="eastAsia" w:ascii="宋体" w:hAnsi="宋体" w:cs="仿宋_GB2312"/>
          <w:bCs/>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.4与供应商的法定代表人或者负责人有夫妻、直系血亲、三代以内旁系血亲或者近姻亲关系。</w:t>
      </w:r>
    </w:p>
    <w:p w14:paraId="73065232">
      <w:pPr>
        <w:spacing w:line="560" w:lineRule="exact"/>
        <w:rPr>
          <w:rFonts w:hint="eastAsia" w:ascii="宋体" w:hAnsi="宋体" w:cs="仿宋_GB2312"/>
          <w:bCs/>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.5与供应商有其他可能影响政府采购活动公平、公正进行的关系。</w:t>
      </w:r>
    </w:p>
    <w:p w14:paraId="21D677AF">
      <w:pPr>
        <w:spacing w:line="560" w:lineRule="exact"/>
        <w:rPr>
          <w:rFonts w:hint="eastAsia" w:ascii="宋体" w:hAnsi="宋体" w:cs="仿宋_GB2312"/>
          <w:color w:val="auto"/>
          <w:szCs w:val="21"/>
          <w:highlight w:val="none"/>
        </w:rPr>
      </w:pPr>
      <w:r>
        <w:rPr>
          <w:rFonts w:hint="eastAsia" w:ascii="宋体" w:hAnsi="宋体" w:cs="仿宋_GB2312"/>
          <w:bCs/>
          <w:color w:val="auto"/>
          <w:szCs w:val="21"/>
          <w:highlight w:val="none"/>
        </w:rPr>
        <w:t>1.</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.6供应商认为采购人员及相关人员与其他供应商有利害关系的，可以向采购人书面提出回避申请，并说明理由。采购人应当及时询问被申请回避人员，有利害关系的被申请回避人员应当回避。</w:t>
      </w:r>
    </w:p>
    <w:p w14:paraId="757CF5ED">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2.资金来源</w:t>
      </w:r>
    </w:p>
    <w:p w14:paraId="6D048C8E">
      <w:pPr>
        <w:spacing w:line="560" w:lineRule="exact"/>
        <w:ind w:left="787" w:leftChars="200" w:hanging="367" w:hangingChars="175"/>
        <w:rPr>
          <w:rFonts w:hint="eastAsia" w:ascii="宋体" w:hAnsi="宋体" w:cs="仿宋_GB2312"/>
          <w:color w:val="auto"/>
          <w:szCs w:val="21"/>
          <w:highlight w:val="none"/>
        </w:rPr>
      </w:pPr>
      <w:r>
        <w:rPr>
          <w:rFonts w:hint="eastAsia" w:ascii="宋体" w:hAnsi="宋体" w:cs="仿宋_GB2312"/>
          <w:color w:val="auto"/>
          <w:szCs w:val="21"/>
          <w:highlight w:val="none"/>
        </w:rPr>
        <w:t>本项目的采购人已获得足以支付本次磋商后所签订的合同项下的资金。</w:t>
      </w:r>
    </w:p>
    <w:p w14:paraId="748147EE">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3.费用</w:t>
      </w:r>
    </w:p>
    <w:p w14:paraId="3C54DFD7">
      <w:pPr>
        <w:pStyle w:val="17"/>
        <w:spacing w:line="560" w:lineRule="exact"/>
        <w:ind w:firstLine="420" w:firstLineChars="200"/>
        <w:rPr>
          <w:rFonts w:hint="eastAsia" w:hAnsi="宋体" w:cs="仿宋_GB2312"/>
          <w:b/>
          <w:color w:val="auto"/>
          <w:sz w:val="28"/>
          <w:szCs w:val="28"/>
          <w:highlight w:val="none"/>
        </w:rPr>
      </w:pPr>
      <w:r>
        <w:rPr>
          <w:rFonts w:hint="eastAsia" w:hAnsi="宋体" w:cs="仿宋_GB2312"/>
          <w:color w:val="auto"/>
          <w:sz w:val="21"/>
          <w:szCs w:val="21"/>
          <w:highlight w:val="none"/>
        </w:rPr>
        <w:t>不论结果如何，供应商应承担所有与磋商有关的费用。</w:t>
      </w:r>
    </w:p>
    <w:p w14:paraId="046E6D7B">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（二）磋商文件</w:t>
      </w:r>
    </w:p>
    <w:p w14:paraId="294F2226">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4.磋商文件构成</w:t>
      </w:r>
    </w:p>
    <w:p w14:paraId="06A83F90">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4.1磋商邀请</w:t>
      </w:r>
    </w:p>
    <w:p w14:paraId="6BF3EF29">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4.2供应商须知前附表</w:t>
      </w:r>
    </w:p>
    <w:p w14:paraId="01A6445F">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4.3供应商须知</w:t>
      </w:r>
    </w:p>
    <w:p w14:paraId="48CECC9B">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4.4项目说明和采购需求</w:t>
      </w:r>
    </w:p>
    <w:p w14:paraId="2D63CB80">
      <w:pPr>
        <w:pStyle w:val="10"/>
        <w:spacing w:line="560" w:lineRule="exact"/>
        <w:ind w:firstLine="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4.5政府采购合同范本</w:t>
      </w:r>
    </w:p>
    <w:p w14:paraId="1D8605DE">
      <w:pPr>
        <w:pStyle w:val="10"/>
        <w:spacing w:line="560" w:lineRule="exact"/>
        <w:ind w:firstLine="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4.6响应文件格式</w:t>
      </w:r>
    </w:p>
    <w:p w14:paraId="01CB5A36">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5.磋商文件的澄清与修改</w:t>
      </w:r>
    </w:p>
    <w:p w14:paraId="7B409AF1">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5.1采购人可以对已发出的磋商文件等进行必要的澄清或者修改。澄清或者修改的内容为磋商文件的组成部分。澄清或者修改应当在原公告发布媒体上发布澄清公告。</w:t>
      </w:r>
    </w:p>
    <w:p w14:paraId="00DDAEE6">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5.2磋商文件中有不一致的，有澄清的部分以最终的澄清更正内容为准；未澄清的，以供应商须知前附表为准；供应商须知前附表不涉及的内容，以编排在后的最后描述为准。</w:t>
      </w:r>
    </w:p>
    <w:p w14:paraId="1EBAF15C">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5.3供应商应及时关注本项目原公告发布媒体上发布的澄清公告或修改内容并自行下载，采购人不再另行通知。</w:t>
      </w:r>
    </w:p>
    <w:p w14:paraId="19D9D60A">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6.响应截止时间的顺延</w:t>
      </w:r>
    </w:p>
    <w:p w14:paraId="14D32357">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6.1为使供应商有足够的时间对磋商文件的澄清或者修改部分进行研究而准备或因其他原因，采购人将依法决定是否顺延响应截止时间。顺延变更公告应当在原公告发布媒体上发布。</w:t>
      </w:r>
    </w:p>
    <w:p w14:paraId="6715E229">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6.2供应商应及时关注本项目原公告发布媒体上发布的变更公告，采购人不再另行通知。</w:t>
      </w:r>
    </w:p>
    <w:p w14:paraId="38EE6866">
      <w:pPr>
        <w:pStyle w:val="10"/>
        <w:spacing w:line="560" w:lineRule="exact"/>
        <w:ind w:firstLine="0"/>
        <w:rPr>
          <w:rFonts w:hint="eastAsia" w:ascii="宋体" w:hAnsi="宋体" w:eastAsia="宋体"/>
          <w:b/>
          <w:bCs/>
          <w:color w:val="auto"/>
          <w:sz w:val="21"/>
          <w:szCs w:val="21"/>
          <w:highlight w:val="none"/>
        </w:rPr>
      </w:pPr>
      <w:r>
        <w:rPr>
          <w:rFonts w:hint="eastAsia" w:ascii="宋体" w:hAnsi="宋体" w:eastAsia="宋体" w:cs="仿宋_GB2312"/>
          <w:b/>
          <w:bCs/>
          <w:color w:val="auto"/>
          <w:sz w:val="21"/>
          <w:szCs w:val="21"/>
          <w:highlight w:val="none"/>
        </w:rPr>
        <w:t>7.其他事项</w:t>
      </w:r>
    </w:p>
    <w:p w14:paraId="1770A806">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7.1供应商应认真阅读磋商文件所有的事项、格式、条款和技术规范等。如供应商没有按照磋商文件要求提交全部资料，或者响应文件没有对磋商文件的实质性要求做出响应，其响应将被认定为响应</w:t>
      </w:r>
      <w:r>
        <w:rPr>
          <w:rFonts w:hint="eastAsia" w:ascii="宋体" w:hAnsi="宋体" w:cs="仿宋_GB2312"/>
          <w:b/>
          <w:bCs/>
          <w:color w:val="auto"/>
          <w:szCs w:val="21"/>
          <w:highlight w:val="none"/>
        </w:rPr>
        <w:t>无效</w:t>
      </w:r>
      <w:r>
        <w:rPr>
          <w:rFonts w:hint="eastAsia" w:ascii="宋体" w:hAnsi="宋体" w:cs="仿宋_GB2312"/>
          <w:color w:val="auto"/>
          <w:szCs w:val="21"/>
          <w:highlight w:val="none"/>
        </w:rPr>
        <w:t>。</w:t>
      </w:r>
    </w:p>
    <w:p w14:paraId="2A5CFCFA">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（三）响应文件的编制</w:t>
      </w:r>
    </w:p>
    <w:p w14:paraId="77AF9085">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8.响应范围及文字、计量单位要求</w:t>
      </w:r>
    </w:p>
    <w:p w14:paraId="394D03DF">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8.1供应商应当对磋商文件中所列的所有内容进行响应，如仅响应部分内容，其响应将被认定为响应</w:t>
      </w:r>
      <w:r>
        <w:rPr>
          <w:rFonts w:hint="eastAsia" w:ascii="宋体" w:hAnsi="宋体" w:cs="仿宋_GB2312"/>
          <w:b/>
          <w:bCs/>
          <w:color w:val="auto"/>
          <w:szCs w:val="21"/>
          <w:highlight w:val="none"/>
        </w:rPr>
        <w:t>无效</w:t>
      </w:r>
      <w:r>
        <w:rPr>
          <w:rFonts w:hint="eastAsia" w:ascii="宋体" w:hAnsi="宋体" w:cs="仿宋_GB2312"/>
          <w:color w:val="auto"/>
          <w:szCs w:val="21"/>
          <w:highlight w:val="none"/>
        </w:rPr>
        <w:t>。</w:t>
      </w:r>
    </w:p>
    <w:p w14:paraId="7B75B4B8">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8.2无论磋商文件中是否要求，供应商所投服务及伴随的工程和货物均应符合国家强制性标准。</w:t>
      </w:r>
    </w:p>
    <w:p w14:paraId="705E12E9">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8.3响应文件应使用规范汉字书写(专有名词须加注中文解释)，并采用通用的图形符号，不得出现与常规书写格式不符的内容。</w:t>
      </w:r>
    </w:p>
    <w:p w14:paraId="68E9FF91">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8.4除磋商文件中有特殊要求外，响应文件中所使用的计量单位，应采用中华人民共和国法定计量单位。</w:t>
      </w:r>
    </w:p>
    <w:p w14:paraId="746A57AC">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9.响应文件的组成</w:t>
      </w:r>
    </w:p>
    <w:p w14:paraId="20F257B0">
      <w:pPr>
        <w:tabs>
          <w:tab w:val="left" w:pos="900"/>
          <w:tab w:val="left" w:pos="5580"/>
        </w:tabs>
        <w:spacing w:line="56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供应商应完整地按照磋商文件提供的响应文件格式及要求编写响应文件，对其响应文件的真实性与准确性负责，成交后，其响应文件将作为合同的组成部分。</w:t>
      </w:r>
    </w:p>
    <w:p w14:paraId="60426C98">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10.证明响应标的的合格性和符合磋商文件规定的技术文件</w:t>
      </w:r>
    </w:p>
    <w:p w14:paraId="2E66BFD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10.1供应商应提交证明文件，证明其响应标的符合磋商文件规定。该证明文件是响应文件的技术文件。</w:t>
      </w:r>
    </w:p>
    <w:p w14:paraId="60B76787">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10.2上款所述的证明文件，可以是文字资料、图纸和数据。</w:t>
      </w:r>
    </w:p>
    <w:p w14:paraId="0A7DE7D4">
      <w:pPr>
        <w:spacing w:line="560" w:lineRule="exact"/>
        <w:ind w:left="567" w:hanging="567" w:hangingChars="270"/>
        <w:rPr>
          <w:rFonts w:hint="eastAsia" w:ascii="宋体" w:hAnsi="宋体" w:cs="仿宋_GB2312"/>
          <w:color w:val="auto"/>
          <w:szCs w:val="21"/>
          <w:highlight w:val="none"/>
        </w:rPr>
      </w:pPr>
      <w:r>
        <w:rPr>
          <w:rFonts w:hint="eastAsia" w:ascii="宋体" w:hAnsi="宋体" w:cs="仿宋_GB2312"/>
          <w:color w:val="auto"/>
          <w:szCs w:val="21"/>
          <w:highlight w:val="none"/>
        </w:rPr>
        <w:t>10.3本条所指证明文件不包括对磋商文件相关部分的文字、图标的复制。</w:t>
      </w:r>
    </w:p>
    <w:p w14:paraId="0D758F40">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11.报价</w:t>
      </w:r>
    </w:p>
    <w:p w14:paraId="51D43979">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11.1供应商的报价应当包括满足本次磋商全部采购需求所应提供的服务，以及伴随的工程和货物。所有响应均应以人民币报价。</w:t>
      </w:r>
    </w:p>
    <w:p w14:paraId="5F365126">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11.2供应商应在价格明细表上标明响应服务及相关货物、工程（如适用）和总价，并由法定代表人或其授权代表签署。</w:t>
      </w:r>
    </w:p>
    <w:p w14:paraId="36C8AB7F">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12.响应保证金</w:t>
      </w:r>
    </w:p>
    <w:p w14:paraId="206D6DC9">
      <w:pPr>
        <w:pStyle w:val="10"/>
        <w:spacing w:line="560" w:lineRule="exact"/>
        <w:ind w:firstLine="0"/>
        <w:rPr>
          <w:rFonts w:hint="eastAsia" w:ascii="宋体" w:hAnsi="宋体" w:eastAsia="宋体" w:cs="仿宋_GB2312"/>
          <w:b w:val="0"/>
          <w:bCs w:val="0"/>
          <w:color w:val="auto"/>
          <w:sz w:val="21"/>
          <w:szCs w:val="21"/>
          <w:highlight w:val="none"/>
          <w:lang w:val="en-US" w:eastAsia="zh-CN"/>
        </w:rPr>
      </w:pPr>
      <w:r>
        <w:rPr>
          <w:rFonts w:hint="eastAsia" w:ascii="宋体" w:hAnsi="宋体" w:eastAsia="宋体" w:cs="仿宋_GB2312"/>
          <w:b w:val="0"/>
          <w:bCs w:val="0"/>
          <w:color w:val="auto"/>
          <w:sz w:val="21"/>
          <w:szCs w:val="21"/>
          <w:highlight w:val="none"/>
          <w:lang w:val="en-US" w:eastAsia="zh-CN"/>
        </w:rPr>
        <w:t>本项目不收取</w:t>
      </w:r>
    </w:p>
    <w:p w14:paraId="4A0ECA09">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13.响应有效期</w:t>
      </w:r>
    </w:p>
    <w:p w14:paraId="28C0245B">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13.1响应应在供应商须知前附表中规定时间内保持有效。响应有效期不满足要求的响应，其响应将被认定为响应</w:t>
      </w:r>
      <w:r>
        <w:rPr>
          <w:rFonts w:hint="eastAsia" w:ascii="宋体" w:hAnsi="宋体" w:cs="仿宋_GB2312"/>
          <w:b/>
          <w:bCs/>
          <w:color w:val="auto"/>
          <w:szCs w:val="21"/>
          <w:highlight w:val="none"/>
        </w:rPr>
        <w:t>无效</w:t>
      </w:r>
      <w:r>
        <w:rPr>
          <w:rFonts w:hint="eastAsia" w:ascii="宋体" w:hAnsi="宋体" w:cs="仿宋_GB2312"/>
          <w:color w:val="auto"/>
          <w:szCs w:val="21"/>
          <w:highlight w:val="none"/>
        </w:rPr>
        <w:t>。</w:t>
      </w:r>
    </w:p>
    <w:p w14:paraId="37E1AFEA">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13.2因特殊原因，采购人可在原响应有效期截止之前，要求供应商延长响应文件的有效期。供应商也可以拒绝延长响应有效期的要求，且不承担任何责任。</w:t>
      </w:r>
    </w:p>
    <w:p w14:paraId="37A79DF6">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14.响应文件的制作</w:t>
      </w:r>
    </w:p>
    <w:p w14:paraId="411C9AFD">
      <w:pPr>
        <w:spacing w:line="560" w:lineRule="exact"/>
        <w:rPr>
          <w:rFonts w:hint="eastAsia" w:hAnsi="宋体" w:cs="宋体"/>
          <w:color w:val="auto"/>
          <w:szCs w:val="21"/>
          <w:highlight w:val="none"/>
        </w:rPr>
      </w:pPr>
      <w:r>
        <w:rPr>
          <w:rFonts w:hint="eastAsia" w:ascii="宋体" w:hAnsi="宋体" w:cs="仿宋_GB2312"/>
          <w:color w:val="auto"/>
          <w:szCs w:val="21"/>
          <w:highlight w:val="none"/>
        </w:rPr>
        <w:t>14.1供应商应按供应商须知前附表中的规定，准备和递交响应文件。响应文件需符合以下</w:t>
      </w:r>
      <w:r>
        <w:rPr>
          <w:rFonts w:ascii="宋体" w:hAnsi="宋体" w:cs="仿宋_GB2312"/>
          <w:color w:val="auto"/>
          <w:szCs w:val="21"/>
          <w:highlight w:val="none"/>
        </w:rPr>
        <w:t>要求：</w:t>
      </w:r>
      <w:r>
        <w:rPr>
          <w:rFonts w:hint="eastAsia" w:hAnsi="宋体" w:cs="宋体"/>
          <w:color w:val="auto"/>
          <w:szCs w:val="21"/>
          <w:highlight w:val="none"/>
        </w:rPr>
        <w:t>纸质文件的正本和副本应装订成册。正本和副本的封面应注明“正本”或“副本”的字样，当正本和副本不一致时，以正本为准。</w:t>
      </w:r>
    </w:p>
    <w:p w14:paraId="7CCDE858">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14.2响应文件需由供应商的法定代表人或经其正式委托代理人按磋商文件规定在响应文件上签字盖章。委托代理人须持有书面的“法定代表人授权委托书”，并将其附在响应文件中。未按磋商文件要求签署和盖章的响应文件，其响应将被认定为响应无效。</w:t>
      </w:r>
    </w:p>
    <w:p w14:paraId="149A1DCF">
      <w:pPr>
        <w:spacing w:line="560" w:lineRule="exact"/>
        <w:rPr>
          <w:rFonts w:hint="eastAsia" w:hAnsi="宋体" w:cs="宋体"/>
          <w:color w:val="auto"/>
          <w:szCs w:val="21"/>
          <w:highlight w:val="none"/>
        </w:rPr>
      </w:pPr>
      <w:r>
        <w:rPr>
          <w:rFonts w:hint="eastAsia" w:ascii="宋体" w:hAnsi="宋体" w:cs="仿宋_GB2312"/>
          <w:color w:val="auto"/>
          <w:szCs w:val="21"/>
          <w:highlight w:val="none"/>
        </w:rPr>
        <w:t>14.3</w:t>
      </w:r>
      <w:r>
        <w:rPr>
          <w:rFonts w:hint="eastAsia" w:hAnsi="宋体" w:cs="宋体"/>
          <w:color w:val="auto"/>
          <w:szCs w:val="21"/>
          <w:highlight w:val="none"/>
        </w:rPr>
        <w:t>响应文件应用不褪色的材料打印或书写，并按磋商文件要求签字盖章。响应文件中的任何行间插字、涂改和增删，应加盖单位公章或由投供应商的法定代表人或其授权的代理人签字确认。否则，在评标时将其视为无效响应。</w:t>
      </w:r>
    </w:p>
    <w:p w14:paraId="4BB7743C">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（四）响应文件的递交</w:t>
      </w:r>
    </w:p>
    <w:p w14:paraId="5D6BEA3B">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15.响应文件的密封和标记</w:t>
      </w:r>
    </w:p>
    <w:p w14:paraId="2A699422">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15.1响应文件的制作应按照磋商文件的要求进行制作并递交。响应文件应当用不能被他人知悉或更换响应文件内容的方式密封。</w:t>
      </w:r>
    </w:p>
    <w:p w14:paraId="6F85D7C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15.2纸质响应文件密封和递交要求：纸质响应文件密封和递交要求：响应文件应注明“正本”、“副本”，“正本”和“副本”统一装入一包并加贴“密封”封条，并在封条的封口处加盖供应商单位公章或由法定代表人或其授权的代理人签字。</w:t>
      </w:r>
    </w:p>
    <w:p w14:paraId="6F03A1AE">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15.5响应文件如果未按上述规定密封和标记，采购人将拒绝接收。</w:t>
      </w:r>
    </w:p>
    <w:p w14:paraId="734DC128">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16.响应截止</w:t>
      </w:r>
    </w:p>
    <w:p w14:paraId="6BC289AA">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16.1供应商应在供应商须知前附表中规定的截止时间前，将响应文件递交到竞争性磋商公告中规定的地点。</w:t>
      </w:r>
    </w:p>
    <w:p w14:paraId="2E850597">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16.2采购人将拒绝接收在响应截止时间后送达响应文件。</w:t>
      </w:r>
    </w:p>
    <w:p w14:paraId="02357523">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17.响应文件的接收、修改与撤回</w:t>
      </w:r>
    </w:p>
    <w:p w14:paraId="420D9B9F">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17.1采购人将按磋商文件规定的时间和地点接收响应文件。</w:t>
      </w:r>
    </w:p>
    <w:p w14:paraId="4364186D">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17.2递交响应文件以后，如果供应商要进行修改，须在响应截止时间前提出申请，供应商对响应文件的修改申请应按本须知规定编制、签署、密封。采购人将予以接收，并视为响应文件的组成部分。递交响应文件以后，如果供应商要进行撤回的，须在响应截止时间前提出申请，采购人将予以接受。</w:t>
      </w:r>
    </w:p>
    <w:p w14:paraId="4393DC52">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（五）磋商评审</w:t>
      </w:r>
    </w:p>
    <w:p w14:paraId="19591D82">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18.成立磋商小组</w:t>
      </w:r>
    </w:p>
    <w:p w14:paraId="7B1AD7BD">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18.1磋商小组由采购人代表和</w:t>
      </w:r>
      <w:r>
        <w:rPr>
          <w:rFonts w:hint="eastAsia" w:ascii="宋体" w:hAnsi="宋体" w:cs="仿宋_GB2312"/>
          <w:color w:val="auto"/>
          <w:szCs w:val="21"/>
          <w:highlight w:val="none"/>
          <w:lang w:eastAsia="zh-CN"/>
        </w:rPr>
        <w:t>磋商小组成员</w:t>
      </w:r>
      <w:r>
        <w:rPr>
          <w:rFonts w:hint="eastAsia" w:ascii="宋体" w:hAnsi="宋体" w:cs="仿宋_GB2312"/>
          <w:color w:val="auto"/>
          <w:szCs w:val="21"/>
          <w:highlight w:val="none"/>
        </w:rPr>
        <w:t>共</w:t>
      </w:r>
      <w:r>
        <w:rPr>
          <w:rFonts w:ascii="宋体" w:hAnsi="宋体" w:cs="仿宋_GB2312"/>
          <w:color w:val="auto"/>
          <w:szCs w:val="21"/>
          <w:highlight w:val="none"/>
        </w:rPr>
        <w:t>3</w:t>
      </w:r>
      <w:r>
        <w:rPr>
          <w:rFonts w:hint="eastAsia" w:ascii="宋体" w:hAnsi="宋体" w:cs="仿宋_GB2312"/>
          <w:color w:val="auto"/>
          <w:szCs w:val="21"/>
          <w:highlight w:val="none"/>
        </w:rPr>
        <w:t>人的单数组成，其中</w:t>
      </w:r>
      <w:r>
        <w:rPr>
          <w:rFonts w:hint="eastAsia" w:ascii="宋体" w:hAnsi="宋体" w:cs="仿宋_GB2312"/>
          <w:color w:val="auto"/>
          <w:szCs w:val="21"/>
          <w:highlight w:val="none"/>
          <w:lang w:eastAsia="zh-CN"/>
        </w:rPr>
        <w:t>磋商小组成员</w:t>
      </w:r>
      <w:r>
        <w:rPr>
          <w:rFonts w:hint="eastAsia" w:ascii="宋体" w:hAnsi="宋体" w:cs="仿宋_GB2312"/>
          <w:color w:val="auto"/>
          <w:szCs w:val="21"/>
          <w:highlight w:val="none"/>
        </w:rPr>
        <w:t>人数不得少于磋商小组成员总数的三分之二。</w:t>
      </w:r>
    </w:p>
    <w:p w14:paraId="7E90A747">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18.2采购人根据磋商文件规定的程序和标准对供应商递交的响应文件进行资格性审查，确定供应商是否具有参加磋商的资格。</w:t>
      </w:r>
    </w:p>
    <w:p w14:paraId="1C2AD693">
      <w:pPr>
        <w:spacing w:line="560" w:lineRule="exact"/>
        <w:ind w:left="1066" w:leftChars="2" w:hanging="1062" w:hangingChars="506"/>
        <w:rPr>
          <w:rFonts w:hint="eastAsia" w:ascii="宋体" w:hAnsi="宋体" w:cs="仿宋_GB2312"/>
          <w:color w:val="auto"/>
          <w:szCs w:val="21"/>
          <w:highlight w:val="none"/>
        </w:rPr>
      </w:pPr>
      <w:r>
        <w:rPr>
          <w:rFonts w:hint="eastAsia" w:ascii="宋体" w:hAnsi="宋体" w:cs="仿宋_GB2312"/>
          <w:color w:val="auto"/>
          <w:szCs w:val="21"/>
          <w:highlight w:val="none"/>
        </w:rPr>
        <w:t>18.3采购人将按供应商须知前附表中规定的时间查询供应商的信用记录。</w:t>
      </w:r>
    </w:p>
    <w:p w14:paraId="71F52E00">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18.3.1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响应将被认定为响应</w:t>
      </w:r>
      <w:r>
        <w:rPr>
          <w:rFonts w:hint="eastAsia" w:ascii="宋体" w:hAnsi="宋体" w:cs="仿宋_GB2312"/>
          <w:b/>
          <w:color w:val="auto"/>
          <w:szCs w:val="21"/>
          <w:highlight w:val="none"/>
        </w:rPr>
        <w:t>无效</w:t>
      </w:r>
      <w:r>
        <w:rPr>
          <w:rFonts w:hint="eastAsia" w:ascii="宋体" w:hAnsi="宋体" w:cs="仿宋_GB2312"/>
          <w:color w:val="auto"/>
          <w:szCs w:val="21"/>
          <w:highlight w:val="none"/>
        </w:rPr>
        <w:t>。</w:t>
      </w:r>
    </w:p>
    <w:p w14:paraId="5B3F3168">
      <w:pPr>
        <w:pStyle w:val="10"/>
        <w:spacing w:line="560" w:lineRule="exact"/>
        <w:ind w:left="2" w:firstLine="0"/>
        <w:rPr>
          <w:rFonts w:hint="eastAsia" w:ascii="宋体" w:hAnsi="宋体" w:eastAsia="宋体"/>
          <w:color w:val="auto"/>
          <w:sz w:val="21"/>
          <w:szCs w:val="21"/>
          <w:highlight w:val="none"/>
        </w:rPr>
      </w:pPr>
      <w:r>
        <w:rPr>
          <w:rFonts w:hint="eastAsia" w:ascii="宋体" w:hAnsi="宋体" w:eastAsia="宋体" w:cs="仿宋_GB2312"/>
          <w:color w:val="auto"/>
          <w:sz w:val="21"/>
          <w:szCs w:val="21"/>
          <w:highlight w:val="none"/>
        </w:rPr>
        <w:t>18.3.2采购人经办人将查询网页存档备查。供应商不良信用记录以采购人查询结果为准。供应商自行提供的与网站信息不一致的其他证明材料亦不作为资格审查依据。在本磋商文件规定的查询时间之外，网站信息发生的任何变更均不作为资格审查依据。</w:t>
      </w:r>
    </w:p>
    <w:p w14:paraId="7E9E8783">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19.磋商</w:t>
      </w:r>
    </w:p>
    <w:p w14:paraId="613EAFA0">
      <w:pPr>
        <w:widowControl/>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19.1磋商小组应当按照客观、公正、审慎的原则，根据磋商文件规定的评审程序、评审方法和评审标准进行独立评审。磋商小组应当集中与单一供应商分别进行磋商，并了解其报价组成情况。磋商中，磋商的任何一方不得透露与磋商有关的其他供应商的技术资料、价格和其他信息。未实质性响应磋商文件的响应文件按无效响应处理，磋商小组应当告知提交响应文件的供应商。</w:t>
      </w:r>
    </w:p>
    <w:p w14:paraId="0ABF6125">
      <w:pPr>
        <w:widowControl/>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19.2在磋商过程中，磋商文件内容违反国家有关强制性规定的，磋商小组应当停止评审并向采购人说明情况。</w:t>
      </w:r>
    </w:p>
    <w:p w14:paraId="7FE08988">
      <w:pPr>
        <w:widowControl/>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19.3磋商小组在对响应文件的有效性、完整性和响应程度进行审查时，可以要求供应商对响应文件中含义不明确、同类问题表述不一致或者由明显文字和计算错误的内容等作出必要的澄清、说明或者更正。</w:t>
      </w:r>
    </w:p>
    <w:p w14:paraId="4B8170A0">
      <w:pPr>
        <w:widowControl/>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19.4供应商的澄清、说明或者更正不得超出响应文件的范围或者改变响应文件的实质性内容，应当由法定代表人或其授权代表签字或者加盖公章。</w:t>
      </w:r>
    </w:p>
    <w:p w14:paraId="6B70723B">
      <w:pPr>
        <w:widowControl/>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19.5在磋商过程中,磋商小组可以根据磋商文件和磋商情况实质性变动采购需求中的技术、服务要求以及合同草案条款，但不得变动磋商文件中的其他内容。实质性变动的内容，须经采购人代表确认。</w:t>
      </w:r>
    </w:p>
    <w:p w14:paraId="6AF50B27">
      <w:pPr>
        <w:widowControl/>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19.6对磋商文件作出的实质性变动是磋商文件的有效组成部分,应通知所有参加磋商的供应商,并给所有磋商供应商提供较充分的修正时间。供应商应当按照磋商文件的变动情况和磋商小组的要求重新提交响应文件，并由其法定代表人或授权代表签字或者加盖公章。</w:t>
      </w:r>
    </w:p>
    <w:p w14:paraId="3EAC1EAF">
      <w:pPr>
        <w:pStyle w:val="10"/>
        <w:spacing w:line="560" w:lineRule="exact"/>
        <w:ind w:firstLine="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19.7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的，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文件。</w:t>
      </w:r>
    </w:p>
    <w:p w14:paraId="2315AF8E">
      <w:pPr>
        <w:pStyle w:val="10"/>
        <w:spacing w:line="560" w:lineRule="exact"/>
        <w:ind w:firstLine="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19.8已提交响应文件的供应商，在提交最后报价之前，可以根据磋商情况退出磋商。</w:t>
      </w:r>
    </w:p>
    <w:p w14:paraId="55C3F1A8">
      <w:pPr>
        <w:pStyle w:val="10"/>
        <w:spacing w:line="560" w:lineRule="exact"/>
        <w:ind w:firstLine="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19.9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E7FD722">
      <w:pPr>
        <w:pStyle w:val="17"/>
        <w:spacing w:line="560" w:lineRule="exact"/>
        <w:rPr>
          <w:rFonts w:hint="eastAsia" w:hAnsi="宋体" w:cs="仿宋_GB2312"/>
          <w:color w:val="auto"/>
          <w:sz w:val="21"/>
          <w:szCs w:val="21"/>
          <w:highlight w:val="none"/>
        </w:rPr>
      </w:pPr>
      <w:r>
        <w:rPr>
          <w:rFonts w:hint="eastAsia" w:hAnsi="宋体" w:cs="仿宋_GB2312"/>
          <w:color w:val="auto"/>
          <w:sz w:val="21"/>
          <w:szCs w:val="21"/>
          <w:highlight w:val="none"/>
        </w:rPr>
        <w:t>19.10根据《政府采购促进中小企业发展管理办法》（财库[2020]46号）、《财政部司法部关于政府采购支持监狱企业发展有关问题的通知》（财库〔2014〕68号）和《三部门联合发布关于促进残疾人就业政府采购政策的通知》（</w:t>
      </w:r>
      <w:r>
        <w:rPr>
          <w:rFonts w:hint="eastAsia" w:hAnsi="宋体" w:cs="仿宋_GB2312"/>
          <w:bCs/>
          <w:color w:val="auto"/>
          <w:sz w:val="21"/>
          <w:szCs w:val="21"/>
          <w:highlight w:val="none"/>
        </w:rPr>
        <w:t>财库〔2017〕141号</w:t>
      </w:r>
      <w:r>
        <w:rPr>
          <w:rFonts w:hint="eastAsia" w:hAnsi="宋体" w:cs="仿宋_GB2312"/>
          <w:color w:val="auto"/>
          <w:sz w:val="21"/>
          <w:szCs w:val="21"/>
          <w:highlight w:val="none"/>
        </w:rPr>
        <w:t>）的规定，对满足价格扣除条件且在响应文件中提交了《中小企业声明函》、《残疾人福利性单位声明函》相关属于监狱企业的证明文件的供应商，按照相关价格扣除规定和供应商须知前附表要求执行。</w:t>
      </w:r>
    </w:p>
    <w:p w14:paraId="54E902C8">
      <w:pPr>
        <w:pStyle w:val="17"/>
        <w:spacing w:line="560" w:lineRule="exact"/>
        <w:ind w:left="788" w:hanging="787" w:hangingChars="375"/>
        <w:rPr>
          <w:rFonts w:hint="eastAsia" w:hAnsi="宋体"/>
          <w:color w:val="auto"/>
          <w:sz w:val="21"/>
          <w:szCs w:val="21"/>
          <w:highlight w:val="none"/>
        </w:rPr>
      </w:pPr>
      <w:r>
        <w:rPr>
          <w:rFonts w:hint="eastAsia" w:hAnsi="宋体" w:cs="仿宋_GB2312"/>
          <w:color w:val="auto"/>
          <w:sz w:val="21"/>
          <w:szCs w:val="21"/>
          <w:highlight w:val="none"/>
        </w:rPr>
        <w:t>19.11落实其他政府采购政策条款，具体详见供应商须知前附表。</w:t>
      </w:r>
    </w:p>
    <w:p w14:paraId="7331B545">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20.响应无效</w:t>
      </w:r>
    </w:p>
    <w:p w14:paraId="48572DDB">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20.1如发现下列情况之一的，其响应将被认定为响应</w:t>
      </w:r>
      <w:r>
        <w:rPr>
          <w:rFonts w:hint="eastAsia" w:ascii="宋体" w:hAnsi="宋体" w:cs="仿宋_GB2312"/>
          <w:b/>
          <w:bCs/>
          <w:color w:val="auto"/>
          <w:szCs w:val="21"/>
          <w:highlight w:val="none"/>
        </w:rPr>
        <w:t>无效</w:t>
      </w:r>
      <w:r>
        <w:rPr>
          <w:rFonts w:hint="eastAsia" w:ascii="宋体" w:hAnsi="宋体" w:cs="仿宋_GB2312"/>
          <w:color w:val="auto"/>
          <w:szCs w:val="21"/>
          <w:highlight w:val="none"/>
        </w:rPr>
        <w:t>：</w:t>
      </w:r>
    </w:p>
    <w:p w14:paraId="4687A458">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20.1.1未按照磋商文件规定要求签署、盖章的；</w:t>
      </w:r>
    </w:p>
    <w:p w14:paraId="3A1FA122">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20.1.2未满足磋商文件中的实质性要求；</w:t>
      </w:r>
    </w:p>
    <w:p w14:paraId="0D8C737B">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20.1.3属于串通投标，或者依法被视为串通投标；</w:t>
      </w:r>
    </w:p>
    <w:p w14:paraId="560EA3B0">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20.1.4响应文件含有采购人不能接受的附加条件的；</w:t>
      </w:r>
    </w:p>
    <w:p w14:paraId="75E0D25D">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20.1.5属于磋商文件规定的其他响应</w:t>
      </w:r>
      <w:r>
        <w:rPr>
          <w:rFonts w:hint="eastAsia" w:ascii="宋体" w:hAnsi="宋体" w:cs="仿宋_GB2312"/>
          <w:bCs/>
          <w:color w:val="auto"/>
          <w:szCs w:val="21"/>
          <w:highlight w:val="none"/>
        </w:rPr>
        <w:t>无效</w:t>
      </w:r>
      <w:r>
        <w:rPr>
          <w:rFonts w:hint="eastAsia" w:ascii="宋体" w:hAnsi="宋体" w:cs="仿宋_GB2312"/>
          <w:color w:val="auto"/>
          <w:szCs w:val="21"/>
          <w:highlight w:val="none"/>
        </w:rPr>
        <w:t>情形；</w:t>
      </w:r>
    </w:p>
    <w:p w14:paraId="64D05F5C">
      <w:pPr>
        <w:tabs>
          <w:tab w:val="left" w:pos="0"/>
        </w:tabs>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20.1.6不符合政府采购法律法规和磋商文件中规定的其他实质性要求的。</w:t>
      </w:r>
    </w:p>
    <w:p w14:paraId="79E11A96">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21.保密要求</w:t>
      </w:r>
    </w:p>
    <w:p w14:paraId="19665FB0">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21.1磋商将在严格保密的情况下进行。</w:t>
      </w:r>
    </w:p>
    <w:p w14:paraId="75C4341E">
      <w:pPr>
        <w:pStyle w:val="17"/>
        <w:spacing w:line="560" w:lineRule="exact"/>
        <w:rPr>
          <w:rFonts w:hint="eastAsia" w:hAnsi="宋体" w:cs="仿宋_GB2312"/>
          <w:b/>
          <w:color w:val="auto"/>
          <w:sz w:val="28"/>
          <w:szCs w:val="28"/>
          <w:highlight w:val="none"/>
        </w:rPr>
      </w:pPr>
      <w:r>
        <w:rPr>
          <w:rFonts w:hint="eastAsia" w:hAnsi="宋体" w:cs="仿宋_GB2312"/>
          <w:color w:val="auto"/>
          <w:sz w:val="21"/>
          <w:szCs w:val="21"/>
          <w:highlight w:val="none"/>
        </w:rPr>
        <w:t>21.2有关人员应当遵守评审工作纪律，不得泄露评审文件、评审情况和从评审中获悉的国家秘密、商业秘密。</w:t>
      </w:r>
    </w:p>
    <w:p w14:paraId="66AE66B8">
      <w:pPr>
        <w:pStyle w:val="17"/>
        <w:spacing w:line="560" w:lineRule="exact"/>
        <w:jc w:val="center"/>
        <w:rPr>
          <w:rFonts w:hint="eastAsia" w:ascii="仿宋_GB2312" w:hAnsi="仿宋_GB2312" w:eastAsia="仿宋_GB2312" w:cs="仿宋_GB2312"/>
          <w:color w:val="auto"/>
          <w:highlight w:val="none"/>
        </w:rPr>
      </w:pPr>
      <w:r>
        <w:rPr>
          <w:rFonts w:hint="eastAsia" w:hAnsi="宋体" w:cs="仿宋_GB2312"/>
          <w:b/>
          <w:color w:val="auto"/>
          <w:sz w:val="28"/>
          <w:szCs w:val="28"/>
          <w:highlight w:val="none"/>
        </w:rPr>
        <w:t>（六）确定成交</w:t>
      </w:r>
    </w:p>
    <w:p w14:paraId="258B7318">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22.成交候选人的确定原则及标准</w:t>
      </w:r>
    </w:p>
    <w:p w14:paraId="14B015C1">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22.1除磋商小组受采购人委托直接确定成交供应商的情形外，磋商小组应当根据综合评分情况，按照评审得分由高到低顺序推荐成交候选供应商。</w:t>
      </w:r>
    </w:p>
    <w:p w14:paraId="27ABBCD1">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23.确定成交候选人和成交供应商</w:t>
      </w:r>
    </w:p>
    <w:p w14:paraId="1D60E997">
      <w:pPr>
        <w:spacing w:line="560" w:lineRule="exact"/>
        <w:rPr>
          <w:rFonts w:hint="eastAsia" w:ascii="宋体" w:hAnsi="宋体" w:cs="仿宋_GB2312"/>
          <w:color w:val="auto"/>
          <w:szCs w:val="21"/>
          <w:highlight w:val="none"/>
          <w:u w:val="none"/>
          <w:lang w:eastAsia="zh-CN"/>
        </w:rPr>
      </w:pPr>
      <w:r>
        <w:rPr>
          <w:rFonts w:hint="eastAsia" w:ascii="宋体" w:hAnsi="宋体" w:cs="仿宋_GB2312"/>
          <w:color w:val="auto"/>
          <w:szCs w:val="21"/>
          <w:highlight w:val="none"/>
        </w:rPr>
        <w:t>23.1磋商小组按供应商须知前附表中规定数量推荐成交候选供应商，采购人在成交候选供应商中按照排序由高到低的原则确定成交供应商。得分与报价均相同的处理方式：</w:t>
      </w:r>
      <w:r>
        <w:rPr>
          <w:rFonts w:hint="eastAsia" w:ascii="宋体" w:hAnsi="宋体" w:cs="仿宋_GB2312"/>
          <w:color w:val="auto"/>
          <w:szCs w:val="21"/>
          <w:highlight w:val="none"/>
          <w:u w:val="none"/>
          <w:lang w:eastAsia="zh-CN"/>
        </w:rPr>
        <w:t>随机抽取。</w:t>
      </w:r>
    </w:p>
    <w:p w14:paraId="5357FA7D">
      <w:pPr>
        <w:spacing w:line="560" w:lineRule="exact"/>
        <w:rPr>
          <w:rFonts w:hint="eastAsia" w:ascii="宋体" w:hAnsi="宋体"/>
          <w:color w:val="auto"/>
          <w:szCs w:val="21"/>
          <w:highlight w:val="none"/>
        </w:rPr>
      </w:pPr>
      <w:r>
        <w:rPr>
          <w:rFonts w:hint="eastAsia" w:ascii="宋体" w:hAnsi="宋体" w:cs="仿宋_GB2312"/>
          <w:color w:val="auto"/>
          <w:szCs w:val="21"/>
          <w:highlight w:val="none"/>
        </w:rPr>
        <w:t>23.2按供应商须知前附表中规定，采购人书面授权磋商小组按照成交候选供应商排序由高到低的原则直接确定成交供应商。</w:t>
      </w:r>
    </w:p>
    <w:p w14:paraId="2B927712">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24.发出成交通知书</w:t>
      </w:r>
    </w:p>
    <w:p w14:paraId="5F0CBCC7">
      <w:pPr>
        <w:spacing w:line="56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在响应有效期内，成交供应商确定后，采购人发布成交公告。在公告成交结果的同时，向成交供应商发出成交通知书，成交通知书是合同的组成部分。</w:t>
      </w:r>
    </w:p>
    <w:p w14:paraId="6F098CF9">
      <w:pPr>
        <w:pStyle w:val="17"/>
        <w:spacing w:line="560" w:lineRule="exact"/>
        <w:jc w:val="center"/>
        <w:rPr>
          <w:rFonts w:hint="eastAsia" w:hAnsi="宋体" w:cs="仿宋_GB2312"/>
          <w:b/>
          <w:color w:val="auto"/>
          <w:sz w:val="28"/>
          <w:szCs w:val="28"/>
          <w:highlight w:val="none"/>
        </w:rPr>
      </w:pPr>
      <w:r>
        <w:rPr>
          <w:rFonts w:hint="eastAsia" w:hAnsi="宋体" w:cs="仿宋_GB2312"/>
          <w:b/>
          <w:color w:val="auto"/>
          <w:sz w:val="28"/>
          <w:szCs w:val="28"/>
          <w:highlight w:val="none"/>
        </w:rPr>
        <w:t>（七）合同及履约验收</w:t>
      </w:r>
    </w:p>
    <w:p w14:paraId="399D15F1">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25.签订合同</w:t>
      </w:r>
    </w:p>
    <w:p w14:paraId="11969D1B">
      <w:pPr>
        <w:spacing w:line="560" w:lineRule="exact"/>
        <w:jc w:val="left"/>
        <w:rPr>
          <w:rFonts w:hint="eastAsia" w:ascii="宋体" w:hAnsi="宋体" w:cs="仿宋_GB2312"/>
          <w:color w:val="auto"/>
          <w:szCs w:val="21"/>
          <w:highlight w:val="none"/>
        </w:rPr>
      </w:pPr>
      <w:r>
        <w:rPr>
          <w:rFonts w:hint="eastAsia" w:ascii="宋体" w:hAnsi="宋体" w:cs="仿宋_GB2312"/>
          <w:color w:val="auto"/>
          <w:szCs w:val="21"/>
          <w:highlight w:val="none"/>
        </w:rPr>
        <w:t>25.1采购人与成交供应商应当在成交通知书发出之日起三十日内，签订采购合同。成交供应商为残疾人福利企业或监狱企业的，采购人与成交供应商应当在成交通知书发出之日起二十日内，签订采购合同。</w:t>
      </w:r>
    </w:p>
    <w:p w14:paraId="4C61DE3B">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25.2磋商文件、成交供应商的响应文件等均为签订合同的依据。采购人不得向成交人提出任何不合理的要求作为签订合同的条件。</w:t>
      </w:r>
    </w:p>
    <w:p w14:paraId="2B48AF5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25.3如成交供应商拒绝与采购人签订合同的，成交供应商须按响应函内容向采购人支付赔偿；采购人可以按照评审报告推荐的成交候选人排序，确定下一成交候选人为成交供应商，也可以重新开展采购活动。拒绝签订采购合同的成交供应商不得参加对该项目重新开展的采购活动。</w:t>
      </w:r>
    </w:p>
    <w:p w14:paraId="0D8418E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25.4当出现法律法规规定的成交无效或成交结果无效情形时，且</w:t>
      </w:r>
      <w:r>
        <w:rPr>
          <w:rFonts w:hint="eastAsia" w:ascii="宋体" w:hAnsi="宋体" w:cs="仿宋"/>
          <w:color w:val="auto"/>
          <w:szCs w:val="21"/>
          <w:highlight w:val="none"/>
        </w:rPr>
        <w:t>合格的供应商数量符合规定</w:t>
      </w:r>
      <w:r>
        <w:rPr>
          <w:rFonts w:hint="eastAsia" w:ascii="宋体" w:hAnsi="宋体" w:cs="仿宋_GB2312"/>
          <w:color w:val="auto"/>
          <w:szCs w:val="21"/>
          <w:highlight w:val="none"/>
        </w:rPr>
        <w:t>，采购人可与排名下一位的成交候选人另行签订合同，或依法重新开展采购活动。</w:t>
      </w:r>
    </w:p>
    <w:p w14:paraId="529B8E3B">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26.履约保证金</w:t>
      </w:r>
    </w:p>
    <w:p w14:paraId="194F878C">
      <w:pPr>
        <w:spacing w:line="560" w:lineRule="exact"/>
        <w:ind w:left="788" w:hanging="787" w:hangingChars="375"/>
        <w:rPr>
          <w:rFonts w:hint="eastAsia" w:ascii="宋体" w:hAnsi="宋体" w:cs="仿宋_GB2312"/>
          <w:color w:val="auto"/>
          <w:szCs w:val="21"/>
          <w:highlight w:val="none"/>
        </w:rPr>
      </w:pPr>
      <w:r>
        <w:rPr>
          <w:rFonts w:hint="eastAsia" w:ascii="宋体" w:hAnsi="宋体" w:cs="仿宋_GB2312"/>
          <w:color w:val="auto"/>
          <w:szCs w:val="21"/>
          <w:highlight w:val="none"/>
        </w:rPr>
        <w:t>26.1如果需要履约保证金，成交供应商应按照供应商须知前附表规定向采购人提交履约保证金。</w:t>
      </w:r>
    </w:p>
    <w:p w14:paraId="67B12DDD">
      <w:pPr>
        <w:pStyle w:val="10"/>
        <w:spacing w:line="560" w:lineRule="exact"/>
        <w:ind w:firstLine="0"/>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27.履约验收</w:t>
      </w:r>
    </w:p>
    <w:p w14:paraId="34244F56">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采购人及成交供应商依据磋商文件、响应文件及合同进行履约验收。</w:t>
      </w:r>
    </w:p>
    <w:p w14:paraId="10F24910">
      <w:pPr>
        <w:pStyle w:val="3"/>
        <w:spacing w:before="120" w:beforeLines="50" w:after="0" w:line="560" w:lineRule="exact"/>
        <w:jc w:val="center"/>
        <w:rPr>
          <w:rFonts w:hint="eastAsia" w:ascii="宋体" w:hAnsi="宋体" w:eastAsia="宋体"/>
          <w:color w:val="auto"/>
          <w:highlight w:val="none"/>
        </w:rPr>
      </w:pPr>
      <w:r>
        <w:rPr>
          <w:rFonts w:ascii="宋体" w:hAnsi="宋体" w:eastAsia="宋体" w:cs="仿宋_GB2312"/>
          <w:color w:val="auto"/>
          <w:szCs w:val="21"/>
          <w:highlight w:val="none"/>
        </w:rPr>
        <w:br w:type="page"/>
      </w:r>
      <w:bookmarkStart w:id="23" w:name="_Toc449607231"/>
      <w:bookmarkStart w:id="24" w:name="_Toc84842333"/>
      <w:r>
        <w:rPr>
          <w:rFonts w:hint="eastAsia" w:ascii="宋体" w:hAnsi="宋体" w:eastAsia="宋体"/>
          <w:color w:val="auto"/>
          <w:highlight w:val="none"/>
        </w:rPr>
        <w:t>第四章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项目说明及采购</w:t>
      </w:r>
      <w:bookmarkEnd w:id="23"/>
      <w:r>
        <w:rPr>
          <w:rFonts w:hint="eastAsia" w:ascii="宋体" w:hAnsi="宋体" w:eastAsia="宋体"/>
          <w:color w:val="auto"/>
          <w:highlight w:val="none"/>
        </w:rPr>
        <w:t>需求</w:t>
      </w:r>
      <w:bookmarkEnd w:id="24"/>
    </w:p>
    <w:p w14:paraId="4A3AF863">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宋体" w:hAnsi="宋体" w:eastAsia="宋体" w:cs="宋体"/>
          <w:b/>
          <w:bCs/>
          <w:i w:val="0"/>
          <w:caps w:val="0"/>
          <w:color w:val="auto"/>
          <w:spacing w:val="0"/>
          <w:w w:val="100"/>
          <w:sz w:val="21"/>
          <w:szCs w:val="21"/>
          <w:lang w:eastAsia="zh-CN"/>
        </w:rPr>
      </w:pPr>
      <w:bookmarkStart w:id="25" w:name="_Toc3739"/>
      <w:bookmarkStart w:id="26" w:name="_Toc84842334"/>
      <w:r>
        <w:rPr>
          <w:rFonts w:hint="eastAsia" w:ascii="宋体" w:hAnsi="宋体" w:eastAsia="宋体" w:cs="宋体"/>
          <w:b/>
          <w:bCs/>
          <w:i w:val="0"/>
          <w:caps w:val="0"/>
          <w:color w:val="auto"/>
          <w:spacing w:val="0"/>
          <w:w w:val="100"/>
          <w:sz w:val="21"/>
          <w:szCs w:val="21"/>
        </w:rPr>
        <w:t>一、项目总体情况</w:t>
      </w:r>
    </w:p>
    <w:p w14:paraId="11B3D056">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right="0" w:firstLine="420" w:firstLineChars="200"/>
        <w:jc w:val="both"/>
        <w:textAlignment w:val="baseline"/>
        <w:rPr>
          <w:rFonts w:hint="eastAsia" w:ascii="宋体" w:hAnsi="宋体" w:eastAsia="宋体" w:cs="宋体"/>
          <w:b w:val="0"/>
          <w:i w:val="0"/>
          <w:caps w:val="0"/>
          <w:color w:val="auto"/>
          <w:spacing w:val="-9"/>
          <w:w w:val="100"/>
          <w:sz w:val="21"/>
          <w:szCs w:val="21"/>
        </w:rPr>
      </w:pPr>
      <w:r>
        <w:rPr>
          <w:rFonts w:hint="eastAsia" w:ascii="宋体" w:hAnsi="宋体" w:eastAsia="宋体" w:cs="宋体"/>
          <w:b w:val="0"/>
          <w:i w:val="0"/>
          <w:caps w:val="0"/>
          <w:color w:val="auto"/>
          <w:spacing w:val="0"/>
          <w:w w:val="100"/>
          <w:sz w:val="21"/>
          <w:szCs w:val="21"/>
        </w:rPr>
        <w:t>1、位置：银川市</w:t>
      </w:r>
      <w:r>
        <w:rPr>
          <w:rFonts w:hint="eastAsia" w:ascii="宋体" w:hAnsi="宋体" w:eastAsia="宋体" w:cs="宋体"/>
          <w:b w:val="0"/>
          <w:i w:val="0"/>
          <w:caps w:val="0"/>
          <w:color w:val="auto"/>
          <w:spacing w:val="0"/>
          <w:w w:val="100"/>
          <w:sz w:val="21"/>
          <w:szCs w:val="21"/>
          <w:lang w:eastAsia="zh-CN"/>
        </w:rPr>
        <w:t>上前城地区</w:t>
      </w:r>
      <w:r>
        <w:rPr>
          <w:rFonts w:hint="eastAsia" w:ascii="宋体" w:hAnsi="宋体" w:eastAsia="宋体" w:cs="宋体"/>
          <w:b w:val="0"/>
          <w:i w:val="0"/>
          <w:caps w:val="0"/>
          <w:color w:val="auto"/>
          <w:spacing w:val="0"/>
          <w:w w:val="100"/>
          <w:sz w:val="21"/>
          <w:szCs w:val="21"/>
        </w:rPr>
        <w:t>人民检察院位于金凤区</w:t>
      </w:r>
      <w:r>
        <w:rPr>
          <w:rFonts w:hint="eastAsia" w:ascii="宋体" w:hAnsi="宋体" w:eastAsia="宋体" w:cs="宋体"/>
          <w:b w:val="0"/>
          <w:i w:val="0"/>
          <w:caps w:val="0"/>
          <w:color w:val="auto"/>
          <w:spacing w:val="0"/>
          <w:w w:val="100"/>
          <w:sz w:val="21"/>
          <w:szCs w:val="21"/>
          <w:lang w:eastAsia="zh-CN"/>
        </w:rPr>
        <w:t>金凤十二路与金凤七街交叉口，丰盈家园南侧。办案和技术大楼</w:t>
      </w:r>
      <w:r>
        <w:rPr>
          <w:rFonts w:hint="eastAsia" w:ascii="宋体" w:hAnsi="宋体" w:eastAsia="宋体" w:cs="宋体"/>
          <w:b w:val="0"/>
          <w:i w:val="0"/>
          <w:caps w:val="0"/>
          <w:color w:val="auto"/>
          <w:spacing w:val="0"/>
          <w:w w:val="100"/>
          <w:sz w:val="21"/>
          <w:szCs w:val="21"/>
        </w:rPr>
        <w:t>总</w:t>
      </w:r>
      <w:r>
        <w:rPr>
          <w:rFonts w:hint="eastAsia" w:ascii="宋体" w:hAnsi="宋体" w:eastAsia="宋体" w:cs="宋体"/>
          <w:b w:val="0"/>
          <w:i w:val="0"/>
          <w:caps w:val="0"/>
          <w:color w:val="auto"/>
          <w:spacing w:val="0"/>
          <w:w w:val="100"/>
          <w:sz w:val="21"/>
          <w:szCs w:val="21"/>
          <w:lang w:eastAsia="zh-CN"/>
        </w:rPr>
        <w:t>用地面积</w:t>
      </w:r>
      <w:r>
        <w:rPr>
          <w:rFonts w:hint="eastAsia" w:ascii="宋体" w:hAnsi="宋体" w:eastAsia="宋体" w:cs="宋体"/>
          <w:b w:val="0"/>
          <w:i w:val="0"/>
          <w:caps w:val="0"/>
          <w:color w:val="auto"/>
          <w:spacing w:val="0"/>
          <w:w w:val="100"/>
          <w:sz w:val="21"/>
          <w:szCs w:val="21"/>
          <w:lang w:val="en-US" w:eastAsia="zh-CN"/>
        </w:rPr>
        <w:t>10600平方米，</w:t>
      </w:r>
      <w:r>
        <w:rPr>
          <w:rFonts w:hint="eastAsia" w:ascii="宋体" w:hAnsi="宋体" w:eastAsia="宋体" w:cs="宋体"/>
          <w:b w:val="0"/>
          <w:i w:val="0"/>
          <w:caps w:val="0"/>
          <w:color w:val="auto"/>
          <w:spacing w:val="0"/>
          <w:w w:val="100"/>
          <w:sz w:val="21"/>
          <w:szCs w:val="21"/>
        </w:rPr>
        <w:t>建</w:t>
      </w:r>
      <w:r>
        <w:rPr>
          <w:rFonts w:hint="eastAsia" w:ascii="宋体" w:hAnsi="宋体" w:eastAsia="宋体" w:cs="宋体"/>
          <w:b w:val="0"/>
          <w:i w:val="0"/>
          <w:caps w:val="0"/>
          <w:color w:val="auto"/>
          <w:spacing w:val="-11"/>
          <w:w w:val="100"/>
          <w:sz w:val="21"/>
          <w:szCs w:val="21"/>
        </w:rPr>
        <w:t>筑面积</w:t>
      </w:r>
      <w:r>
        <w:rPr>
          <w:rFonts w:hint="eastAsia" w:ascii="宋体" w:hAnsi="宋体" w:eastAsia="宋体" w:cs="宋体"/>
          <w:b w:val="0"/>
          <w:i w:val="0"/>
          <w:caps w:val="0"/>
          <w:color w:val="auto"/>
          <w:spacing w:val="0"/>
          <w:w w:val="100"/>
          <w:sz w:val="21"/>
          <w:szCs w:val="21"/>
          <w:lang w:val="en-US" w:eastAsia="zh-CN"/>
        </w:rPr>
        <w:t>6265</w:t>
      </w:r>
      <w:r>
        <w:rPr>
          <w:rFonts w:hint="eastAsia" w:ascii="宋体" w:hAnsi="宋体" w:eastAsia="宋体" w:cs="宋体"/>
          <w:b w:val="0"/>
          <w:i w:val="0"/>
          <w:caps w:val="0"/>
          <w:color w:val="auto"/>
          <w:spacing w:val="-12"/>
          <w:w w:val="100"/>
          <w:sz w:val="21"/>
          <w:szCs w:val="21"/>
        </w:rPr>
        <w:t>平方米</w:t>
      </w:r>
      <w:r>
        <w:rPr>
          <w:rFonts w:hint="eastAsia" w:ascii="宋体" w:hAnsi="宋体" w:eastAsia="宋体" w:cs="宋体"/>
          <w:b w:val="0"/>
          <w:i w:val="0"/>
          <w:caps w:val="0"/>
          <w:color w:val="auto"/>
          <w:spacing w:val="-9"/>
          <w:w w:val="100"/>
          <w:sz w:val="21"/>
          <w:szCs w:val="21"/>
        </w:rPr>
        <w:t>。</w:t>
      </w:r>
    </w:p>
    <w:p w14:paraId="2ED5C114">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2</w:t>
      </w:r>
      <w:r>
        <w:rPr>
          <w:rFonts w:hint="eastAsia" w:ascii="宋体" w:hAnsi="宋体" w:eastAsia="宋体" w:cs="宋体"/>
          <w:b w:val="0"/>
          <w:i w:val="0"/>
          <w:caps w:val="0"/>
          <w:color w:val="auto"/>
          <w:spacing w:val="-3"/>
          <w:w w:val="100"/>
          <w:sz w:val="21"/>
          <w:szCs w:val="21"/>
        </w:rPr>
        <w:t>、服务范围：</w:t>
      </w:r>
      <w:r>
        <w:rPr>
          <w:rFonts w:hint="eastAsia" w:ascii="宋体" w:hAnsi="宋体" w:eastAsia="宋体" w:cs="宋体"/>
          <w:b w:val="0"/>
          <w:i w:val="0"/>
          <w:caps w:val="0"/>
          <w:color w:val="auto"/>
          <w:spacing w:val="-3"/>
          <w:w w:val="100"/>
          <w:sz w:val="21"/>
          <w:szCs w:val="21"/>
          <w:lang w:eastAsia="zh-CN"/>
        </w:rPr>
        <w:t>办案和技术大楼公共区域</w:t>
      </w:r>
      <w:r>
        <w:rPr>
          <w:rFonts w:hint="eastAsia" w:ascii="宋体" w:hAnsi="宋体" w:eastAsia="宋体" w:cs="宋体"/>
          <w:b w:val="0"/>
          <w:i w:val="0"/>
          <w:caps w:val="0"/>
          <w:color w:val="auto"/>
          <w:spacing w:val="-3"/>
          <w:w w:val="100"/>
          <w:sz w:val="21"/>
          <w:szCs w:val="21"/>
        </w:rPr>
        <w:t>、</w:t>
      </w:r>
      <w:r>
        <w:rPr>
          <w:rFonts w:hint="eastAsia" w:ascii="宋体" w:hAnsi="宋体" w:eastAsia="宋体" w:cs="宋体"/>
          <w:b w:val="0"/>
          <w:i w:val="0"/>
          <w:caps w:val="0"/>
          <w:color w:val="auto"/>
          <w:spacing w:val="-3"/>
          <w:w w:val="100"/>
          <w:sz w:val="21"/>
          <w:szCs w:val="21"/>
          <w:lang w:eastAsia="zh-CN"/>
        </w:rPr>
        <w:t>会议室、餐厅等。</w:t>
      </w:r>
    </w:p>
    <w:p w14:paraId="6E99B7EE">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3、服务内容：</w:t>
      </w:r>
      <w:r>
        <w:rPr>
          <w:rFonts w:hint="eastAsia" w:ascii="宋体" w:hAnsi="宋体" w:eastAsia="宋体" w:cs="宋体"/>
          <w:b w:val="0"/>
          <w:i w:val="0"/>
          <w:caps w:val="0"/>
          <w:color w:val="auto"/>
          <w:spacing w:val="0"/>
          <w:w w:val="100"/>
          <w:sz w:val="21"/>
          <w:szCs w:val="21"/>
          <w:lang w:eastAsia="zh-CN"/>
        </w:rPr>
        <w:t>环境保洁服务（楼内公共区域、外围区域保洁、排水管路和化粪池清掏等）。公共秩序维护服务（安保执勤值班、访客和车辆管理、楼宇安全守卫、消防巡检、安全监控、应急处理突发事件等）。各类设施设备和管道线路的小修养护和运行管理服务（所有电器、安防监控、消防、中央空调、上下水、供电、供暖等系统）。</w:t>
      </w:r>
    </w:p>
    <w:p w14:paraId="063FC478">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绿化养护服务（服务区内绿植的修剪、浇水、施肥等养护服务）。</w:t>
      </w:r>
    </w:p>
    <w:p w14:paraId="6C4DCA0C">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right="0"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餐厅服务（提供工作日的早餐、午餐服务和加班餐服务）。</w:t>
      </w:r>
    </w:p>
    <w:p w14:paraId="52719047">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二、具体工作要求</w:t>
      </w:r>
    </w:p>
    <w:tbl>
      <w:tblPr>
        <w:tblStyle w:val="191"/>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121"/>
        <w:gridCol w:w="3494"/>
        <w:gridCol w:w="3767"/>
      </w:tblGrid>
      <w:tr w14:paraId="2AE2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676BB64D">
            <w:pPr>
              <w:pStyle w:val="19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217" w:right="70"/>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序号</w:t>
            </w:r>
          </w:p>
        </w:tc>
        <w:tc>
          <w:tcPr>
            <w:tcW w:w="2121" w:type="dxa"/>
            <w:vAlign w:val="center"/>
          </w:tcPr>
          <w:p w14:paraId="7D4CE2EA">
            <w:pPr>
              <w:pStyle w:val="19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237" w:right="88"/>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名称</w:t>
            </w:r>
          </w:p>
        </w:tc>
        <w:tc>
          <w:tcPr>
            <w:tcW w:w="3494" w:type="dxa"/>
            <w:vAlign w:val="center"/>
          </w:tcPr>
          <w:p w14:paraId="581E791D">
            <w:pPr>
              <w:pStyle w:val="19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995"/>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服务要求</w:t>
            </w:r>
          </w:p>
        </w:tc>
        <w:tc>
          <w:tcPr>
            <w:tcW w:w="3767" w:type="dxa"/>
            <w:vAlign w:val="center"/>
          </w:tcPr>
          <w:p w14:paraId="40CFE6D5">
            <w:pPr>
              <w:pStyle w:val="19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1283"/>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人员配备</w:t>
            </w:r>
          </w:p>
        </w:tc>
      </w:tr>
      <w:tr w14:paraId="567B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2E8A0B0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p>
          <w:p w14:paraId="5C1CEB23">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1</w:t>
            </w:r>
          </w:p>
        </w:tc>
        <w:tc>
          <w:tcPr>
            <w:tcW w:w="2121" w:type="dxa"/>
            <w:vAlign w:val="center"/>
          </w:tcPr>
          <w:p w14:paraId="10FBF63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p>
          <w:p w14:paraId="750C522F">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院内及所有门岗</w:t>
            </w:r>
          </w:p>
        </w:tc>
        <w:tc>
          <w:tcPr>
            <w:tcW w:w="3494" w:type="dxa"/>
            <w:vAlign w:val="center"/>
          </w:tcPr>
          <w:p w14:paraId="30B5137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负责院内及门口保卫工作</w:t>
            </w:r>
            <w:r>
              <w:rPr>
                <w:rFonts w:hint="eastAsia" w:ascii="宋体" w:hAnsi="宋体" w:eastAsia="宋体" w:cs="宋体"/>
                <w:b w:val="0"/>
                <w:i w:val="0"/>
                <w:caps w:val="0"/>
                <w:color w:val="auto"/>
                <w:spacing w:val="0"/>
                <w:w w:val="100"/>
                <w:sz w:val="21"/>
                <w:szCs w:val="21"/>
                <w:lang w:eastAsia="zh-CN"/>
              </w:rPr>
              <w:t>和</w:t>
            </w:r>
            <w:r>
              <w:rPr>
                <w:rFonts w:hint="eastAsia" w:ascii="宋体" w:hAnsi="宋体" w:eastAsia="宋体" w:cs="宋体"/>
                <w:b w:val="0"/>
                <w:i w:val="0"/>
                <w:caps w:val="0"/>
                <w:color w:val="auto"/>
                <w:spacing w:val="0"/>
                <w:w w:val="100"/>
                <w:sz w:val="21"/>
                <w:szCs w:val="21"/>
              </w:rPr>
              <w:t>（24小时）</w:t>
            </w:r>
          </w:p>
        </w:tc>
        <w:tc>
          <w:tcPr>
            <w:tcW w:w="3767" w:type="dxa"/>
            <w:vAlign w:val="center"/>
          </w:tcPr>
          <w:p w14:paraId="4748C27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根据采购单位整体环境勘察和要求，根据现场实际情况制定人数</w:t>
            </w:r>
          </w:p>
        </w:tc>
      </w:tr>
      <w:tr w14:paraId="135A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816" w:type="dxa"/>
            <w:vAlign w:val="center"/>
          </w:tcPr>
          <w:p w14:paraId="099346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p>
          <w:p w14:paraId="0FE7ADE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2</w:t>
            </w:r>
          </w:p>
        </w:tc>
        <w:tc>
          <w:tcPr>
            <w:tcW w:w="2121" w:type="dxa"/>
            <w:vAlign w:val="center"/>
          </w:tcPr>
          <w:p w14:paraId="45B48C1C">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院内白天巡逻</w:t>
            </w:r>
          </w:p>
        </w:tc>
        <w:tc>
          <w:tcPr>
            <w:tcW w:w="3494" w:type="dxa"/>
            <w:vAlign w:val="center"/>
          </w:tcPr>
          <w:p w14:paraId="6C74D26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进行防火、防盗巡查、</w:t>
            </w:r>
            <w:r>
              <w:rPr>
                <w:rFonts w:hint="eastAsia" w:ascii="宋体" w:hAnsi="宋体" w:eastAsia="宋体" w:cs="宋体"/>
                <w:b w:val="0"/>
                <w:i w:val="0"/>
                <w:caps w:val="0"/>
                <w:color w:val="auto"/>
                <w:spacing w:val="0"/>
                <w:w w:val="100"/>
                <w:sz w:val="21"/>
                <w:szCs w:val="21"/>
                <w:lang w:eastAsia="zh-CN"/>
              </w:rPr>
              <w:t>消防巡查、</w:t>
            </w:r>
            <w:r>
              <w:rPr>
                <w:rFonts w:hint="eastAsia" w:ascii="宋体" w:hAnsi="宋体" w:eastAsia="宋体" w:cs="宋体"/>
                <w:b w:val="0"/>
                <w:i w:val="0"/>
                <w:caps w:val="0"/>
                <w:color w:val="auto"/>
                <w:spacing w:val="0"/>
                <w:w w:val="100"/>
                <w:sz w:val="21"/>
                <w:szCs w:val="21"/>
              </w:rPr>
              <w:t>治安管理及按规定指挥车辆停放等工作</w:t>
            </w:r>
          </w:p>
        </w:tc>
        <w:tc>
          <w:tcPr>
            <w:tcW w:w="3767" w:type="dxa"/>
            <w:vAlign w:val="center"/>
          </w:tcPr>
          <w:p w14:paraId="07A1F674">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根据采购单位的整体环境勘察和要求，根据现场实际情况制定人数</w:t>
            </w:r>
          </w:p>
        </w:tc>
      </w:tr>
      <w:tr w14:paraId="0C40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213E655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3</w:t>
            </w:r>
          </w:p>
        </w:tc>
        <w:tc>
          <w:tcPr>
            <w:tcW w:w="2121" w:type="dxa"/>
            <w:vAlign w:val="center"/>
          </w:tcPr>
          <w:p w14:paraId="3D683B4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院内夜间巡逻</w:t>
            </w:r>
          </w:p>
        </w:tc>
        <w:tc>
          <w:tcPr>
            <w:tcW w:w="3494" w:type="dxa"/>
            <w:vAlign w:val="center"/>
          </w:tcPr>
          <w:p w14:paraId="5783A85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负责夜间防火、防盗巡查等安全巡查工作</w:t>
            </w:r>
          </w:p>
        </w:tc>
        <w:tc>
          <w:tcPr>
            <w:tcW w:w="3767" w:type="dxa"/>
            <w:vAlign w:val="center"/>
          </w:tcPr>
          <w:p w14:paraId="0A6932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根据采购单位的整体环境勘察和要求，根据现场实际情况制定人数</w:t>
            </w:r>
          </w:p>
        </w:tc>
      </w:tr>
      <w:tr w14:paraId="7FCA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7ED5DC73">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4</w:t>
            </w:r>
          </w:p>
        </w:tc>
        <w:tc>
          <w:tcPr>
            <w:tcW w:w="2121" w:type="dxa"/>
            <w:vAlign w:val="center"/>
          </w:tcPr>
          <w:p w14:paraId="31F8685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院内公共区域</w:t>
            </w:r>
          </w:p>
        </w:tc>
        <w:tc>
          <w:tcPr>
            <w:tcW w:w="3494" w:type="dxa"/>
            <w:vAlign w:val="center"/>
          </w:tcPr>
          <w:p w14:paraId="61EF293E">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负责卫生清洁工作</w:t>
            </w:r>
          </w:p>
        </w:tc>
        <w:tc>
          <w:tcPr>
            <w:tcW w:w="3767" w:type="dxa"/>
            <w:vAlign w:val="center"/>
          </w:tcPr>
          <w:p w14:paraId="786C3F1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根据采购单位的整体环境勘察和要求，根据现场实际情况制定人数</w:t>
            </w:r>
          </w:p>
        </w:tc>
      </w:tr>
      <w:tr w14:paraId="2AC2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73D95EF1">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5</w:t>
            </w:r>
          </w:p>
        </w:tc>
        <w:tc>
          <w:tcPr>
            <w:tcW w:w="2121" w:type="dxa"/>
            <w:vAlign w:val="center"/>
          </w:tcPr>
          <w:p w14:paraId="1B0111BE">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院内大小会议服务保障</w:t>
            </w:r>
          </w:p>
        </w:tc>
        <w:tc>
          <w:tcPr>
            <w:tcW w:w="3494" w:type="dxa"/>
            <w:vAlign w:val="center"/>
          </w:tcPr>
          <w:p w14:paraId="503230CC">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eastAsia="zh-CN"/>
              </w:rPr>
              <w:t>负责会务准备、会议保障工作</w:t>
            </w:r>
          </w:p>
        </w:tc>
        <w:tc>
          <w:tcPr>
            <w:tcW w:w="3767" w:type="dxa"/>
            <w:vAlign w:val="center"/>
          </w:tcPr>
          <w:p w14:paraId="478F02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根据采购单位的整体环境勘察和要求，根据现场实际情况制定人数</w:t>
            </w:r>
          </w:p>
        </w:tc>
      </w:tr>
      <w:tr w14:paraId="6B715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16" w:type="dxa"/>
            <w:vAlign w:val="center"/>
          </w:tcPr>
          <w:p w14:paraId="2A5BE0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6</w:t>
            </w:r>
          </w:p>
        </w:tc>
        <w:tc>
          <w:tcPr>
            <w:tcW w:w="2121" w:type="dxa"/>
            <w:vAlign w:val="center"/>
          </w:tcPr>
          <w:p w14:paraId="30574DA2">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院内水电暖维修</w:t>
            </w:r>
          </w:p>
        </w:tc>
        <w:tc>
          <w:tcPr>
            <w:tcW w:w="3494" w:type="dxa"/>
            <w:vAlign w:val="center"/>
          </w:tcPr>
          <w:p w14:paraId="5033CB5F">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负责院内水电暖维修工作</w:t>
            </w:r>
          </w:p>
        </w:tc>
        <w:tc>
          <w:tcPr>
            <w:tcW w:w="3767" w:type="dxa"/>
            <w:vAlign w:val="center"/>
          </w:tcPr>
          <w:p w14:paraId="0E705E0A">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根据采购单位的整体环境勘察和要求，根据现场实际情况制定人数</w:t>
            </w:r>
          </w:p>
        </w:tc>
      </w:tr>
      <w:tr w14:paraId="3D37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0198" w:type="dxa"/>
            <w:gridSpan w:val="4"/>
            <w:vAlign w:val="center"/>
          </w:tcPr>
          <w:p w14:paraId="6CB9A65F">
            <w:pPr>
              <w:pStyle w:val="190"/>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要求：投标单位需要根据采购单位实际情况出具详细的保安服务方案</w:t>
            </w:r>
          </w:p>
        </w:tc>
      </w:tr>
    </w:tbl>
    <w:p w14:paraId="20B91868">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jc w:val="left"/>
        <w:textAlignment w:val="baseline"/>
        <w:rPr>
          <w:rFonts w:hint="eastAsia" w:ascii="宋体" w:hAnsi="宋体" w:eastAsia="宋体" w:cs="宋体"/>
          <w:b/>
          <w:bCs/>
          <w:i w:val="0"/>
          <w:caps w:val="0"/>
          <w:color w:val="auto"/>
          <w:spacing w:val="0"/>
          <w:w w:val="100"/>
          <w:sz w:val="21"/>
          <w:szCs w:val="21"/>
          <w:lang w:val="en-US" w:eastAsia="zh-CN"/>
        </w:rPr>
      </w:pPr>
      <w:r>
        <w:rPr>
          <w:rFonts w:hint="eastAsia" w:ascii="宋体" w:hAnsi="宋体" w:eastAsia="宋体" w:cs="宋体"/>
          <w:b/>
          <w:bCs/>
          <w:i w:val="0"/>
          <w:caps w:val="0"/>
          <w:color w:val="auto"/>
          <w:spacing w:val="0"/>
          <w:w w:val="100"/>
          <w:sz w:val="21"/>
          <w:szCs w:val="21"/>
          <w:lang w:eastAsia="zh-CN"/>
        </w:rPr>
        <w:t>三、</w:t>
      </w:r>
      <w:r>
        <w:rPr>
          <w:rFonts w:hint="eastAsia" w:ascii="宋体" w:hAnsi="宋体" w:eastAsia="宋体" w:cs="宋体"/>
          <w:b/>
          <w:bCs/>
          <w:i w:val="0"/>
          <w:caps w:val="0"/>
          <w:color w:val="auto"/>
          <w:spacing w:val="0"/>
          <w:w w:val="100"/>
          <w:sz w:val="21"/>
          <w:szCs w:val="21"/>
        </w:rPr>
        <w:t>人员配置</w:t>
      </w:r>
    </w:p>
    <w:p w14:paraId="4A996227">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1、根据实际需要拟配置人员不得少于10人。其中保洁员不少于3人，安保人员不少于4人，维修人员1人，厨师不少于2人。</w:t>
      </w:r>
    </w:p>
    <w:p w14:paraId="69BAA51D">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2、管理团队要求</w:t>
      </w:r>
    </w:p>
    <w:p w14:paraId="27975F5A">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各类员工须进行岗前培训，特定岗位要持证上岗，身体全部健康。</w:t>
      </w:r>
    </w:p>
    <w:p w14:paraId="18D40842">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（1）维修技工</w:t>
      </w:r>
    </w:p>
    <w:p w14:paraId="30FBCC42">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高中</w:t>
      </w:r>
      <w:r>
        <w:rPr>
          <w:rFonts w:hint="eastAsia" w:ascii="宋体" w:hAnsi="宋体" w:eastAsia="宋体" w:cs="宋体"/>
          <w:b w:val="0"/>
          <w:i w:val="0"/>
          <w:caps w:val="0"/>
          <w:color w:val="auto"/>
          <w:spacing w:val="0"/>
          <w:w w:val="100"/>
          <w:sz w:val="21"/>
          <w:szCs w:val="21"/>
          <w:lang w:val="en-US" w:eastAsia="zh-CN"/>
        </w:rPr>
        <w:t>及</w:t>
      </w:r>
      <w:r>
        <w:rPr>
          <w:rFonts w:hint="eastAsia" w:ascii="宋体" w:hAnsi="宋体" w:eastAsia="宋体" w:cs="宋体"/>
          <w:b w:val="0"/>
          <w:i w:val="0"/>
          <w:caps w:val="0"/>
          <w:color w:val="auto"/>
          <w:spacing w:val="0"/>
          <w:w w:val="100"/>
          <w:sz w:val="21"/>
          <w:szCs w:val="21"/>
          <w:lang w:eastAsia="zh-CN"/>
        </w:rPr>
        <w:t>以上学历，维修技工中需持有电工作业证和管道工证，从事物业管理或酒店行业工程管理2年以上工作经验；熟练掌握强、弱电、空调及电梯的运行维护工作；熟悉水电安装、给排水、消防、燃气管道的实操，了解本行业相关的法律、法规、规范，具有良好的职业道德和敬业精神。取得相应从业资格证书或岗位证书的，投标文件中提供相应从业资格证书或岗位证书复印件或扫描件</w:t>
      </w:r>
      <w:r>
        <w:rPr>
          <w:rFonts w:hint="eastAsia" w:ascii="宋体" w:hAnsi="宋体" w:eastAsia="宋体" w:cs="宋体"/>
          <w:b w:val="0"/>
          <w:i w:val="0"/>
          <w:caps w:val="0"/>
          <w:color w:val="auto"/>
          <w:spacing w:val="0"/>
          <w:w w:val="100"/>
          <w:sz w:val="21"/>
          <w:szCs w:val="21"/>
          <w:lang w:val="en-US" w:eastAsia="zh-CN"/>
        </w:rPr>
        <w:t>加盖公章</w:t>
      </w:r>
      <w:r>
        <w:rPr>
          <w:rFonts w:hint="eastAsia" w:ascii="宋体" w:hAnsi="宋体" w:eastAsia="宋体" w:cs="宋体"/>
          <w:b w:val="0"/>
          <w:i w:val="0"/>
          <w:caps w:val="0"/>
          <w:color w:val="auto"/>
          <w:spacing w:val="0"/>
          <w:w w:val="100"/>
          <w:sz w:val="21"/>
          <w:szCs w:val="21"/>
          <w:lang w:eastAsia="zh-CN"/>
        </w:rPr>
        <w:t>。</w:t>
      </w:r>
    </w:p>
    <w:p w14:paraId="01A1463A">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（2）保洁员</w:t>
      </w:r>
    </w:p>
    <w:p w14:paraId="1CE83F38">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男女不限，具初中以上文化程度，能吃苦耐劳，身体健康。</w:t>
      </w:r>
    </w:p>
    <w:p w14:paraId="5449E660">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（3）秩序维护员</w:t>
      </w:r>
    </w:p>
    <w:p w14:paraId="2C1759D0">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男性：初中以上文化程度，无犯罪记录，无不良嗜好，消控室操作人员（不少于1人）必须持有消防设施操作员证书，保安员必须持有保安员证。</w:t>
      </w:r>
    </w:p>
    <w:p w14:paraId="61CA3286">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投标文件中提供相关消防设施操作员证书、保安员证复印件或扫描件。</w:t>
      </w:r>
    </w:p>
    <w:p w14:paraId="18420A79">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（4）厨师</w:t>
      </w:r>
    </w:p>
    <w:p w14:paraId="2D65C9B4">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初中以上文化程度，无犯罪记录，无不良嗜好，身体健康。</w:t>
      </w:r>
    </w:p>
    <w:p w14:paraId="733C0F40">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0" w:right="0" w:firstLine="422"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四、其它费用</w:t>
      </w:r>
    </w:p>
    <w:p w14:paraId="5AD51F78">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1、</w:t>
      </w:r>
      <w:r>
        <w:rPr>
          <w:rFonts w:hint="eastAsia" w:ascii="宋体" w:hAnsi="宋体" w:eastAsia="宋体" w:cs="宋体"/>
          <w:b w:val="0"/>
          <w:i w:val="0"/>
          <w:caps w:val="0"/>
          <w:color w:val="auto"/>
          <w:spacing w:val="-3"/>
          <w:w w:val="100"/>
          <w:sz w:val="21"/>
          <w:szCs w:val="21"/>
        </w:rPr>
        <w:t>服装费：由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4DD19A7E">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2、</w:t>
      </w:r>
      <w:r>
        <w:rPr>
          <w:rFonts w:hint="eastAsia" w:ascii="宋体" w:hAnsi="宋体" w:eastAsia="宋体" w:cs="宋体"/>
          <w:b w:val="0"/>
          <w:i w:val="0"/>
          <w:caps w:val="0"/>
          <w:color w:val="auto"/>
          <w:spacing w:val="-3"/>
          <w:w w:val="100"/>
          <w:sz w:val="21"/>
          <w:szCs w:val="21"/>
        </w:rPr>
        <w:t>维修工具费用：由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14B2294F">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3、</w:t>
      </w:r>
      <w:r>
        <w:rPr>
          <w:rFonts w:hint="eastAsia" w:ascii="宋体" w:hAnsi="宋体" w:eastAsia="宋体" w:cs="宋体"/>
          <w:b w:val="0"/>
          <w:i w:val="0"/>
          <w:caps w:val="0"/>
          <w:color w:val="auto"/>
          <w:spacing w:val="-3"/>
          <w:w w:val="100"/>
          <w:sz w:val="21"/>
          <w:szCs w:val="21"/>
        </w:rPr>
        <w:t>人员商业保险：由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76CFFA84">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4、</w:t>
      </w:r>
      <w:r>
        <w:rPr>
          <w:rFonts w:hint="eastAsia" w:ascii="宋体" w:hAnsi="宋体" w:eastAsia="宋体" w:cs="宋体"/>
          <w:b w:val="0"/>
          <w:i w:val="0"/>
          <w:caps w:val="0"/>
          <w:color w:val="auto"/>
          <w:spacing w:val="-3"/>
          <w:w w:val="100"/>
          <w:sz w:val="21"/>
          <w:szCs w:val="21"/>
        </w:rPr>
        <w:t>公共秩序维护器材费用：由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68A97864">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5、</w:t>
      </w:r>
      <w:r>
        <w:rPr>
          <w:rFonts w:hint="eastAsia" w:ascii="宋体" w:hAnsi="宋体" w:eastAsia="宋体" w:cs="宋体"/>
          <w:b w:val="0"/>
          <w:i w:val="0"/>
          <w:caps w:val="0"/>
          <w:color w:val="auto"/>
          <w:spacing w:val="-3"/>
          <w:w w:val="100"/>
          <w:sz w:val="21"/>
          <w:szCs w:val="21"/>
        </w:rPr>
        <w:t>保洁工具及日常消耗品:由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4619AA78">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6、</w:t>
      </w:r>
      <w:r>
        <w:rPr>
          <w:rFonts w:hint="eastAsia" w:ascii="宋体" w:hAnsi="宋体" w:eastAsia="宋体" w:cs="宋体"/>
          <w:b w:val="0"/>
          <w:i w:val="0"/>
          <w:caps w:val="0"/>
          <w:color w:val="auto"/>
          <w:spacing w:val="-3"/>
          <w:w w:val="100"/>
          <w:sz w:val="21"/>
          <w:szCs w:val="21"/>
        </w:rPr>
        <w:t>物业办公费用：由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w:t>
      </w:r>
    </w:p>
    <w:p w14:paraId="7E2DF142">
      <w:pPr>
        <w:pStyle w:val="189"/>
        <w:keepNext w:val="0"/>
        <w:keepLines w:val="0"/>
        <w:pageBreakBefore w:val="0"/>
        <w:widowControl w:val="0"/>
        <w:tabs>
          <w:tab w:val="left" w:pos="1056"/>
        </w:tabs>
        <w:kinsoku/>
        <w:wordWrap/>
        <w:overflowPunct/>
        <w:topLinePunct w:val="0"/>
        <w:autoSpaceDE/>
        <w:autoSpaceDN/>
        <w:bidi w:val="0"/>
        <w:adjustRightInd/>
        <w:snapToGrid w:val="0"/>
        <w:spacing w:before="0" w:beforeAutospacing="0" w:after="0" w:afterAutospacing="0" w:line="560" w:lineRule="exact"/>
        <w:ind w:left="0" w:leftChars="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7、</w:t>
      </w:r>
      <w:r>
        <w:rPr>
          <w:rFonts w:hint="eastAsia" w:ascii="宋体" w:hAnsi="宋体" w:eastAsia="宋体" w:cs="宋体"/>
          <w:b w:val="0"/>
          <w:i w:val="0"/>
          <w:caps w:val="0"/>
          <w:color w:val="auto"/>
          <w:spacing w:val="-3"/>
          <w:w w:val="100"/>
          <w:sz w:val="21"/>
          <w:szCs w:val="21"/>
        </w:rPr>
        <w:t>管理费:由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3"/>
          <w:w w:val="100"/>
          <w:sz w:val="21"/>
          <w:szCs w:val="21"/>
        </w:rPr>
        <w:t>单位</w:t>
      </w:r>
      <w:r>
        <w:rPr>
          <w:rFonts w:hint="eastAsia" w:ascii="宋体" w:hAnsi="宋体" w:eastAsia="宋体" w:cs="宋体"/>
          <w:b w:val="0"/>
          <w:i w:val="0"/>
          <w:caps w:val="0"/>
          <w:color w:val="auto"/>
          <w:spacing w:val="-3"/>
          <w:w w:val="100"/>
          <w:sz w:val="21"/>
          <w:szCs w:val="21"/>
          <w:lang w:val="en-US" w:eastAsia="zh-CN"/>
        </w:rPr>
        <w:t>承担</w:t>
      </w:r>
      <w:r>
        <w:rPr>
          <w:rFonts w:hint="eastAsia" w:ascii="宋体" w:hAnsi="宋体" w:eastAsia="宋体" w:cs="宋体"/>
          <w:b w:val="0"/>
          <w:i w:val="0"/>
          <w:caps w:val="0"/>
          <w:color w:val="auto"/>
          <w:spacing w:val="-3"/>
          <w:w w:val="100"/>
          <w:sz w:val="21"/>
          <w:szCs w:val="21"/>
        </w:rPr>
        <w:t>。其中包含院内绿化及日常保养。</w:t>
      </w:r>
    </w:p>
    <w:p w14:paraId="2FFC756D">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五、安全秩序维护</w:t>
      </w:r>
    </w:p>
    <w:p w14:paraId="7660775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1、负责院内白天、周末及节假日及安保值班，门岗盘查登记，消防日常维护检查、公共区域安全巡视、检查，处理突发事件，及时准确向甲方上报相关问题</w:t>
      </w:r>
      <w:r>
        <w:rPr>
          <w:rFonts w:hint="eastAsia" w:ascii="宋体" w:hAnsi="宋体" w:eastAsia="宋体" w:cs="宋体"/>
          <w:b w:val="0"/>
          <w:i w:val="0"/>
          <w:caps w:val="0"/>
          <w:color w:val="auto"/>
          <w:spacing w:val="0"/>
          <w:w w:val="100"/>
          <w:sz w:val="21"/>
          <w:szCs w:val="21"/>
          <w:lang w:val="en-US" w:eastAsia="zh-CN"/>
        </w:rPr>
        <w:t>并做好相关记录</w:t>
      </w:r>
      <w:r>
        <w:rPr>
          <w:rFonts w:hint="eastAsia" w:ascii="宋体" w:hAnsi="宋体" w:eastAsia="宋体" w:cs="宋体"/>
          <w:b w:val="0"/>
          <w:i w:val="0"/>
          <w:caps w:val="0"/>
          <w:color w:val="auto"/>
          <w:spacing w:val="0"/>
          <w:w w:val="100"/>
          <w:sz w:val="21"/>
          <w:szCs w:val="21"/>
        </w:rPr>
        <w:t>。</w:t>
      </w:r>
    </w:p>
    <w:p w14:paraId="679A11D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2、配备身体健康、工作认真负责且接受过安全护卫或相关培训</w:t>
      </w:r>
      <w:r>
        <w:rPr>
          <w:rFonts w:hint="eastAsia" w:ascii="宋体" w:hAnsi="宋体" w:eastAsia="宋体" w:cs="宋体"/>
          <w:b w:val="0"/>
          <w:i w:val="0"/>
          <w:caps w:val="0"/>
          <w:color w:val="auto"/>
          <w:spacing w:val="0"/>
          <w:w w:val="100"/>
          <w:sz w:val="21"/>
          <w:szCs w:val="21"/>
          <w:lang w:val="en-US" w:eastAsia="zh-CN"/>
        </w:rPr>
        <w:t>的工作人员</w:t>
      </w:r>
      <w:r>
        <w:rPr>
          <w:rFonts w:hint="eastAsia" w:ascii="宋体" w:hAnsi="宋体" w:eastAsia="宋体" w:cs="宋体"/>
          <w:b w:val="0"/>
          <w:i w:val="0"/>
          <w:caps w:val="0"/>
          <w:color w:val="auto"/>
          <w:spacing w:val="0"/>
          <w:w w:val="100"/>
          <w:sz w:val="21"/>
          <w:szCs w:val="21"/>
        </w:rPr>
        <w:t>，无违法犯罪记录的专职安全护卫人员，定期进行安全防范学习，增强安全防范能力。熟悉大楼周边环境，熟悉相关法律法规，能妥善处理和应对大楼护卫工作</w:t>
      </w:r>
      <w:r>
        <w:rPr>
          <w:rFonts w:hint="eastAsia" w:ascii="宋体" w:hAnsi="宋体" w:eastAsia="宋体" w:cs="宋体"/>
          <w:b w:val="0"/>
          <w:i w:val="0"/>
          <w:caps w:val="0"/>
          <w:color w:val="auto"/>
          <w:spacing w:val="0"/>
          <w:w w:val="100"/>
          <w:sz w:val="21"/>
          <w:szCs w:val="21"/>
          <w:lang w:val="en-US" w:eastAsia="zh-CN"/>
        </w:rPr>
        <w:t>；</w:t>
      </w:r>
      <w:r>
        <w:rPr>
          <w:rFonts w:hint="eastAsia" w:ascii="宋体" w:hAnsi="宋体" w:eastAsia="宋体" w:cs="宋体"/>
          <w:b w:val="0"/>
          <w:i w:val="0"/>
          <w:caps w:val="0"/>
          <w:color w:val="auto"/>
          <w:spacing w:val="0"/>
          <w:w w:val="100"/>
          <w:sz w:val="21"/>
          <w:szCs w:val="21"/>
        </w:rPr>
        <w:t>当班时穿戴统一制服，工具佩戴规范，仪容仪表整洁。交接制度完善，并有交接班记录。</w:t>
      </w:r>
    </w:p>
    <w:p w14:paraId="6F9DA5B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3、院门口及</w:t>
      </w:r>
      <w:r>
        <w:rPr>
          <w:rFonts w:hint="eastAsia" w:ascii="宋体" w:hAnsi="宋体" w:eastAsia="宋体" w:cs="宋体"/>
          <w:b w:val="0"/>
          <w:i w:val="0"/>
          <w:caps w:val="0"/>
          <w:color w:val="auto"/>
          <w:spacing w:val="0"/>
          <w:w w:val="100"/>
          <w:sz w:val="21"/>
          <w:szCs w:val="21"/>
          <w:lang w:eastAsia="zh-CN"/>
        </w:rPr>
        <w:t>办案和专业技术用房</w:t>
      </w:r>
      <w:r>
        <w:rPr>
          <w:rFonts w:hint="eastAsia" w:ascii="宋体" w:hAnsi="宋体" w:eastAsia="宋体" w:cs="宋体"/>
          <w:b w:val="0"/>
          <w:i w:val="0"/>
          <w:caps w:val="0"/>
          <w:color w:val="auto"/>
          <w:spacing w:val="0"/>
          <w:w w:val="100"/>
          <w:sz w:val="21"/>
          <w:szCs w:val="21"/>
        </w:rPr>
        <w:t>楼内，有人值班，对夜间出入大楼、大门人员，进行严格验证、登记，谢绝闲杂人员入内。加强重点部位、重点时间以及特殊情况的巡逻，及时发现和处理不安全隐患;遇到突发事件时，及时处置并报告相关部门。</w:t>
      </w:r>
    </w:p>
    <w:p w14:paraId="7FE6DAE8">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4、对物业管理区域及楼宇进行防火检查，发现隐患及时上报。</w:t>
      </w:r>
    </w:p>
    <w:p w14:paraId="72D5B72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5、</w:t>
      </w:r>
      <w:r>
        <w:rPr>
          <w:rFonts w:hint="eastAsia" w:ascii="宋体" w:hAnsi="宋体" w:eastAsia="宋体" w:cs="宋体"/>
          <w:b w:val="0"/>
          <w:i w:val="0"/>
          <w:caps w:val="0"/>
          <w:color w:val="auto"/>
          <w:spacing w:val="0"/>
          <w:w w:val="100"/>
          <w:sz w:val="21"/>
          <w:szCs w:val="21"/>
          <w:lang w:eastAsia="zh-CN"/>
        </w:rPr>
        <w:t>办公楼的监视监控设施应</w:t>
      </w:r>
      <w:r>
        <w:rPr>
          <w:rFonts w:hint="eastAsia" w:ascii="宋体" w:hAnsi="宋体" w:eastAsia="宋体" w:cs="宋体"/>
          <w:b w:val="0"/>
          <w:i w:val="0"/>
          <w:caps w:val="0"/>
          <w:color w:val="auto"/>
          <w:spacing w:val="0"/>
          <w:w w:val="100"/>
          <w:sz w:val="21"/>
          <w:szCs w:val="21"/>
          <w:lang w:val="en-US" w:eastAsia="zh-CN"/>
        </w:rPr>
        <w:t>24小时开通，保持完整的监控记录，保证办案和专业技术用房大楼安全出入口、内部重点区域的安全监控、录像及协助部署</w:t>
      </w:r>
      <w:r>
        <w:rPr>
          <w:rFonts w:hint="eastAsia" w:ascii="宋体" w:hAnsi="宋体" w:cs="宋体"/>
          <w:b w:val="0"/>
          <w:i w:val="0"/>
          <w:caps w:val="0"/>
          <w:color w:val="auto"/>
          <w:spacing w:val="0"/>
          <w:w w:val="100"/>
          <w:sz w:val="21"/>
          <w:szCs w:val="21"/>
          <w:lang w:val="en-US" w:eastAsia="zh-CN"/>
        </w:rPr>
        <w:t>人</w:t>
      </w:r>
      <w:r>
        <w:rPr>
          <w:rFonts w:hint="eastAsia" w:ascii="宋体" w:hAnsi="宋体" w:eastAsia="宋体" w:cs="宋体"/>
          <w:b w:val="0"/>
          <w:i w:val="0"/>
          <w:caps w:val="0"/>
          <w:color w:val="auto"/>
          <w:spacing w:val="0"/>
          <w:w w:val="100"/>
          <w:sz w:val="21"/>
          <w:szCs w:val="21"/>
          <w:lang w:val="en-US" w:eastAsia="zh-CN"/>
        </w:rPr>
        <w:t>力；中控室收到火情、险情及其他异常情况报警信号后，应及时报警，并安排保安人员及时赶到现场进行前期处理。保持电话畅通，随时接听（铃响三声内应接听）。</w:t>
      </w:r>
    </w:p>
    <w:p w14:paraId="1CC654C4">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val="en-US" w:eastAsia="zh-CN"/>
        </w:rPr>
        <w:t>6、</w:t>
      </w:r>
      <w:r>
        <w:rPr>
          <w:rFonts w:hint="eastAsia" w:ascii="宋体" w:hAnsi="宋体" w:eastAsia="宋体" w:cs="宋体"/>
          <w:b w:val="0"/>
          <w:i w:val="0"/>
          <w:caps w:val="0"/>
          <w:color w:val="auto"/>
          <w:spacing w:val="0"/>
          <w:w w:val="100"/>
          <w:sz w:val="21"/>
          <w:szCs w:val="21"/>
        </w:rPr>
        <w:t>组织安全应急演练。</w:t>
      </w:r>
    </w:p>
    <w:p w14:paraId="106314B4">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bCs/>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lang w:eastAsia="zh-CN"/>
        </w:rPr>
        <w:t>六、保洁工作</w:t>
      </w:r>
    </w:p>
    <w:p w14:paraId="2AC26881">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1</w:t>
      </w:r>
      <w:r>
        <w:rPr>
          <w:rFonts w:hint="eastAsia" w:ascii="宋体" w:hAnsi="宋体" w:eastAsia="宋体" w:cs="宋体"/>
          <w:b w:val="0"/>
          <w:i w:val="0"/>
          <w:caps w:val="0"/>
          <w:color w:val="auto"/>
          <w:spacing w:val="-5"/>
          <w:w w:val="100"/>
          <w:sz w:val="21"/>
          <w:szCs w:val="21"/>
        </w:rPr>
        <w:t>、</w:t>
      </w:r>
      <w:r>
        <w:rPr>
          <w:rFonts w:hint="eastAsia" w:ascii="宋体" w:hAnsi="宋体" w:eastAsia="宋体" w:cs="宋体"/>
          <w:b w:val="0"/>
          <w:i w:val="0"/>
          <w:caps w:val="0"/>
          <w:color w:val="auto"/>
          <w:spacing w:val="0"/>
          <w:w w:val="100"/>
          <w:sz w:val="21"/>
          <w:szCs w:val="21"/>
        </w:rPr>
        <w:t>大</w:t>
      </w:r>
      <w:r>
        <w:rPr>
          <w:rFonts w:hint="eastAsia" w:ascii="宋体" w:hAnsi="宋体" w:eastAsia="宋体" w:cs="宋体"/>
          <w:b w:val="0"/>
          <w:i w:val="0"/>
          <w:caps w:val="0"/>
          <w:color w:val="auto"/>
          <w:spacing w:val="0"/>
          <w:w w:val="100"/>
          <w:sz w:val="21"/>
          <w:szCs w:val="21"/>
          <w:lang w:eastAsia="zh-CN"/>
        </w:rPr>
        <w:t>楼内</w:t>
      </w:r>
      <w:r>
        <w:rPr>
          <w:rFonts w:hint="eastAsia" w:ascii="宋体" w:hAnsi="宋体" w:eastAsia="宋体" w:cs="宋体"/>
          <w:b w:val="0"/>
          <w:i w:val="0"/>
          <w:caps w:val="0"/>
          <w:color w:val="auto"/>
          <w:spacing w:val="0"/>
          <w:w w:val="100"/>
          <w:sz w:val="21"/>
          <w:szCs w:val="21"/>
        </w:rPr>
        <w:t>区域的保洁工作时间须在8：30分之前完成。</w:t>
      </w:r>
    </w:p>
    <w:p w14:paraId="3609FCD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2</w:t>
      </w:r>
      <w:r>
        <w:rPr>
          <w:rFonts w:hint="eastAsia" w:ascii="宋体" w:hAnsi="宋体" w:eastAsia="宋体" w:cs="宋体"/>
          <w:b w:val="0"/>
          <w:i w:val="0"/>
          <w:caps w:val="0"/>
          <w:color w:val="auto"/>
          <w:spacing w:val="0"/>
          <w:w w:val="100"/>
          <w:sz w:val="21"/>
          <w:szCs w:val="21"/>
        </w:rPr>
        <w:t>、每日对保洁服务范围内进行清扫，做到服务范围内无废弃杂物，地面保持清洁，定期对垃圾桶进行清洁及消毒，雨雪天清除室外道路的积水及污垢，及时清运垃圾到采购单位制定的地方。</w:t>
      </w:r>
    </w:p>
    <w:p w14:paraId="0C4D509B">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3</w:t>
      </w:r>
      <w:r>
        <w:rPr>
          <w:rFonts w:hint="eastAsia" w:ascii="宋体" w:hAnsi="宋体" w:eastAsia="宋体" w:cs="宋体"/>
          <w:b w:val="0"/>
          <w:i w:val="0"/>
          <w:caps w:val="0"/>
          <w:color w:val="auto"/>
          <w:spacing w:val="0"/>
          <w:w w:val="100"/>
          <w:sz w:val="21"/>
          <w:szCs w:val="21"/>
        </w:rPr>
        <w:t>、车场、台阶、院落、草坪等室外物业范围内公共面积所有保洁工作。</w:t>
      </w:r>
    </w:p>
    <w:p w14:paraId="5A6E6F9F">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4</w:t>
      </w:r>
      <w:r>
        <w:rPr>
          <w:rFonts w:hint="eastAsia" w:ascii="宋体" w:hAnsi="宋体" w:eastAsia="宋体" w:cs="宋体"/>
          <w:b w:val="0"/>
          <w:i w:val="0"/>
          <w:caps w:val="0"/>
          <w:color w:val="auto"/>
          <w:spacing w:val="0"/>
          <w:w w:val="100"/>
          <w:sz w:val="21"/>
          <w:szCs w:val="21"/>
        </w:rPr>
        <w:t>、负责公共区域日常消毒，消杀工作。</w:t>
      </w:r>
    </w:p>
    <w:p w14:paraId="0DFD645B">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5</w:t>
      </w:r>
      <w:r>
        <w:rPr>
          <w:rFonts w:hint="eastAsia" w:ascii="宋体" w:hAnsi="宋体" w:eastAsia="宋体" w:cs="宋体"/>
          <w:b w:val="0"/>
          <w:i w:val="0"/>
          <w:caps w:val="0"/>
          <w:color w:val="auto"/>
          <w:spacing w:val="0"/>
          <w:w w:val="100"/>
          <w:sz w:val="21"/>
          <w:szCs w:val="21"/>
        </w:rPr>
        <w:t>、大院内每日清扫，如遇各种活动需按照要求随时进行清扫。</w:t>
      </w:r>
    </w:p>
    <w:p w14:paraId="30B542A5">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6</w:t>
      </w:r>
      <w:r>
        <w:rPr>
          <w:rFonts w:hint="eastAsia" w:ascii="宋体" w:hAnsi="宋体" w:eastAsia="宋体" w:cs="宋体"/>
          <w:b w:val="0"/>
          <w:i w:val="0"/>
          <w:caps w:val="0"/>
          <w:color w:val="auto"/>
          <w:spacing w:val="0"/>
          <w:w w:val="100"/>
          <w:sz w:val="21"/>
          <w:szCs w:val="21"/>
        </w:rPr>
        <w:t>、一楼大厅、工作区间门厅、玻璃门窗、机关门牌、电子屏等表面无污迹。</w:t>
      </w:r>
    </w:p>
    <w:p w14:paraId="44AD5652">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7</w:t>
      </w:r>
      <w:r>
        <w:rPr>
          <w:rFonts w:hint="eastAsia" w:ascii="宋体" w:hAnsi="宋体" w:eastAsia="宋体" w:cs="宋体"/>
          <w:b w:val="0"/>
          <w:i w:val="0"/>
          <w:caps w:val="0"/>
          <w:color w:val="auto"/>
          <w:spacing w:val="0"/>
          <w:w w:val="100"/>
          <w:sz w:val="21"/>
          <w:szCs w:val="21"/>
        </w:rPr>
        <w:t>、</w:t>
      </w:r>
      <w:r>
        <w:rPr>
          <w:rFonts w:hint="eastAsia" w:ascii="宋体" w:hAnsi="宋体" w:eastAsia="宋体" w:cs="宋体"/>
          <w:b w:val="0"/>
          <w:i w:val="0"/>
          <w:caps w:val="0"/>
          <w:color w:val="auto"/>
          <w:spacing w:val="0"/>
          <w:w w:val="100"/>
          <w:sz w:val="21"/>
          <w:szCs w:val="21"/>
          <w:lang w:eastAsia="zh-CN"/>
        </w:rPr>
        <w:t>大</w:t>
      </w:r>
      <w:r>
        <w:rPr>
          <w:rFonts w:hint="eastAsia" w:ascii="宋体" w:hAnsi="宋体" w:eastAsia="宋体" w:cs="宋体"/>
          <w:b w:val="0"/>
          <w:i w:val="0"/>
          <w:caps w:val="0"/>
          <w:color w:val="auto"/>
          <w:spacing w:val="0"/>
          <w:w w:val="100"/>
          <w:sz w:val="21"/>
          <w:szCs w:val="21"/>
        </w:rPr>
        <w:t>楼内外门窗玻璃、雨棚，定期清洁。</w:t>
      </w:r>
    </w:p>
    <w:p w14:paraId="29D0985E">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8</w:t>
      </w:r>
      <w:r>
        <w:rPr>
          <w:rFonts w:hint="eastAsia" w:ascii="宋体" w:hAnsi="宋体" w:eastAsia="宋体" w:cs="宋体"/>
          <w:b w:val="0"/>
          <w:i w:val="0"/>
          <w:caps w:val="0"/>
          <w:color w:val="auto"/>
          <w:spacing w:val="0"/>
          <w:w w:val="100"/>
          <w:sz w:val="21"/>
          <w:szCs w:val="21"/>
        </w:rPr>
        <w:t>、会议室保持清洁，每次会后再进行清洁</w:t>
      </w:r>
      <w:r>
        <w:rPr>
          <w:rFonts w:hint="eastAsia" w:ascii="宋体" w:hAnsi="宋体" w:eastAsia="宋体" w:cs="宋体"/>
          <w:b w:val="0"/>
          <w:i w:val="0"/>
          <w:caps w:val="0"/>
          <w:color w:val="auto"/>
          <w:spacing w:val="0"/>
          <w:w w:val="100"/>
          <w:sz w:val="21"/>
          <w:szCs w:val="21"/>
          <w:lang w:eastAsia="zh-CN"/>
        </w:rPr>
        <w:t>，台布、席签等物品摆放整齐</w:t>
      </w:r>
      <w:r>
        <w:rPr>
          <w:rFonts w:hint="eastAsia" w:ascii="宋体" w:hAnsi="宋体" w:eastAsia="宋体" w:cs="宋体"/>
          <w:b w:val="0"/>
          <w:i w:val="0"/>
          <w:caps w:val="0"/>
          <w:color w:val="auto"/>
          <w:spacing w:val="0"/>
          <w:w w:val="100"/>
          <w:sz w:val="21"/>
          <w:szCs w:val="21"/>
        </w:rPr>
        <w:t>。</w:t>
      </w:r>
    </w:p>
    <w:p w14:paraId="5464403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9</w:t>
      </w:r>
      <w:r>
        <w:rPr>
          <w:rFonts w:hint="eastAsia" w:ascii="宋体" w:hAnsi="宋体" w:eastAsia="宋体" w:cs="宋体"/>
          <w:b w:val="0"/>
          <w:i w:val="0"/>
          <w:caps w:val="0"/>
          <w:color w:val="auto"/>
          <w:spacing w:val="0"/>
          <w:w w:val="100"/>
          <w:sz w:val="21"/>
          <w:szCs w:val="21"/>
        </w:rPr>
        <w:t>、垃圾收集：垃圾收集点周围地面无散落垃圾、无污水、无污迹、无异味、干净整洁。垃圾箱：整洁、干净、无异味，灭害措施完善，废弃物收集箱外侧表面光洁、无灰尘，废弃物收集箱内侧干净、无残留物、无异味、定时消毒，废弃物及时收集，不满溢。垃圾桶：桶无满溢、无异味、无污迹。</w:t>
      </w:r>
    </w:p>
    <w:p w14:paraId="184247F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rPr>
        <w:t>1</w:t>
      </w:r>
      <w:r>
        <w:rPr>
          <w:rFonts w:hint="eastAsia" w:ascii="宋体" w:hAnsi="宋体" w:eastAsia="宋体" w:cs="宋体"/>
          <w:b w:val="0"/>
          <w:i w:val="0"/>
          <w:caps w:val="0"/>
          <w:color w:val="auto"/>
          <w:spacing w:val="0"/>
          <w:w w:val="100"/>
          <w:sz w:val="21"/>
          <w:szCs w:val="21"/>
          <w:lang w:val="en-US" w:eastAsia="zh-CN"/>
        </w:rPr>
        <w:t>0</w:t>
      </w:r>
      <w:r>
        <w:rPr>
          <w:rFonts w:hint="eastAsia" w:ascii="宋体" w:hAnsi="宋体" w:eastAsia="宋体" w:cs="宋体"/>
          <w:b w:val="0"/>
          <w:i w:val="0"/>
          <w:caps w:val="0"/>
          <w:color w:val="auto"/>
          <w:spacing w:val="0"/>
          <w:w w:val="100"/>
          <w:sz w:val="21"/>
          <w:szCs w:val="21"/>
        </w:rPr>
        <w:t>、“四害”消灭:在楼道、道路、绿化等公共区域，每月定期一次采取措施消灭老鼠、蟑螂、蚊子、苍蝇，配合周围区域对“四害”滋生地消毒处理。</w:t>
      </w:r>
    </w:p>
    <w:p w14:paraId="6023323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1</w:t>
      </w:r>
      <w:r>
        <w:rPr>
          <w:rFonts w:hint="eastAsia" w:ascii="宋体" w:hAnsi="宋体" w:eastAsia="宋体" w:cs="宋体"/>
          <w:b w:val="0"/>
          <w:i w:val="0"/>
          <w:caps w:val="0"/>
          <w:color w:val="auto"/>
          <w:spacing w:val="0"/>
          <w:w w:val="100"/>
          <w:sz w:val="21"/>
          <w:szCs w:val="21"/>
          <w:lang w:val="en-US" w:eastAsia="zh-CN"/>
        </w:rPr>
        <w:t>1</w:t>
      </w:r>
      <w:r>
        <w:rPr>
          <w:rFonts w:hint="eastAsia" w:ascii="宋体" w:hAnsi="宋体" w:eastAsia="宋体" w:cs="宋体"/>
          <w:b w:val="0"/>
          <w:i w:val="0"/>
          <w:caps w:val="0"/>
          <w:color w:val="auto"/>
          <w:spacing w:val="0"/>
          <w:w w:val="100"/>
          <w:sz w:val="21"/>
          <w:szCs w:val="21"/>
        </w:rPr>
        <w:t>、电器设施：灯泡、灯管无灰尘，灯罩无灰尘、无污迹，其它装饰件无灰尘、光亮、无污迹。开关、插座、配电箱无灰尘、无污迹。</w:t>
      </w:r>
    </w:p>
    <w:p w14:paraId="21C5640C">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1</w:t>
      </w:r>
      <w:r>
        <w:rPr>
          <w:rFonts w:hint="eastAsia" w:ascii="宋体" w:hAnsi="宋体" w:eastAsia="宋体" w:cs="宋体"/>
          <w:b w:val="0"/>
          <w:i w:val="0"/>
          <w:caps w:val="0"/>
          <w:color w:val="auto"/>
          <w:spacing w:val="0"/>
          <w:w w:val="100"/>
          <w:sz w:val="21"/>
          <w:szCs w:val="21"/>
          <w:lang w:val="en-US" w:eastAsia="zh-CN"/>
        </w:rPr>
        <w:t>2</w:t>
      </w:r>
      <w:r>
        <w:rPr>
          <w:rFonts w:hint="eastAsia" w:ascii="宋体" w:hAnsi="宋体" w:eastAsia="宋体" w:cs="宋体"/>
          <w:b w:val="0"/>
          <w:i w:val="0"/>
          <w:caps w:val="0"/>
          <w:color w:val="auto"/>
          <w:spacing w:val="0"/>
          <w:w w:val="100"/>
          <w:sz w:val="21"/>
          <w:szCs w:val="21"/>
        </w:rPr>
        <w:t>、</w:t>
      </w:r>
      <w:r>
        <w:rPr>
          <w:rFonts w:hint="eastAsia" w:ascii="宋体" w:hAnsi="宋体" w:eastAsia="宋体" w:cs="宋体"/>
          <w:b w:val="0"/>
          <w:i w:val="0"/>
          <w:caps w:val="0"/>
          <w:color w:val="auto"/>
          <w:spacing w:val="0"/>
          <w:w w:val="100"/>
          <w:sz w:val="21"/>
          <w:szCs w:val="21"/>
          <w:lang w:eastAsia="zh-CN"/>
        </w:rPr>
        <w:t>电器设施：灯泡、灯管无灰尘，灯罩无灰尘、无污迹，其他装饰件无灰尘、光亮、无污迹。开关、插座、配电箱无灰尘、无污迹</w:t>
      </w:r>
      <w:r>
        <w:rPr>
          <w:rFonts w:hint="eastAsia" w:ascii="宋体" w:hAnsi="宋体" w:eastAsia="宋体" w:cs="宋体"/>
          <w:b w:val="0"/>
          <w:i w:val="0"/>
          <w:caps w:val="0"/>
          <w:color w:val="auto"/>
          <w:spacing w:val="0"/>
          <w:w w:val="100"/>
          <w:sz w:val="21"/>
          <w:szCs w:val="21"/>
        </w:rPr>
        <w:t>。</w:t>
      </w:r>
    </w:p>
    <w:p w14:paraId="10AF025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1</w:t>
      </w:r>
      <w:r>
        <w:rPr>
          <w:rFonts w:hint="eastAsia" w:ascii="宋体" w:hAnsi="宋体" w:eastAsia="宋体" w:cs="宋体"/>
          <w:b w:val="0"/>
          <w:i w:val="0"/>
          <w:caps w:val="0"/>
          <w:color w:val="auto"/>
          <w:spacing w:val="0"/>
          <w:w w:val="100"/>
          <w:sz w:val="21"/>
          <w:szCs w:val="21"/>
          <w:lang w:val="en-US" w:eastAsia="zh-CN"/>
        </w:rPr>
        <w:t>3</w:t>
      </w:r>
      <w:r>
        <w:rPr>
          <w:rFonts w:hint="eastAsia" w:ascii="宋体" w:hAnsi="宋体" w:eastAsia="宋体" w:cs="宋体"/>
          <w:b w:val="0"/>
          <w:i w:val="0"/>
          <w:caps w:val="0"/>
          <w:color w:val="auto"/>
          <w:spacing w:val="0"/>
          <w:w w:val="100"/>
          <w:sz w:val="21"/>
          <w:szCs w:val="21"/>
        </w:rPr>
        <w:t>、</w:t>
      </w:r>
      <w:r>
        <w:rPr>
          <w:rFonts w:hint="eastAsia" w:ascii="宋体" w:hAnsi="宋体" w:eastAsia="宋体" w:cs="宋体"/>
          <w:b w:val="0"/>
          <w:i w:val="0"/>
          <w:caps w:val="0"/>
          <w:color w:val="auto"/>
          <w:spacing w:val="0"/>
          <w:w w:val="100"/>
          <w:sz w:val="21"/>
          <w:szCs w:val="21"/>
          <w:lang w:eastAsia="zh-CN"/>
        </w:rPr>
        <w:t>电梯保洁：门框、金属件表面光亮、无灰尘、无污渍、无絮状物。电梯轿厢壁无浮灰，不锈钢表面光亮、无污迹。保持空气清新、无异味，定时消毒，不锈钢外壳光亮，无污痕。</w:t>
      </w:r>
    </w:p>
    <w:p w14:paraId="7818A8C1">
      <w:pPr>
        <w:pStyle w:val="189"/>
        <w:keepNext w:val="0"/>
        <w:keepLines w:val="0"/>
        <w:pageBreakBefore w:val="0"/>
        <w:widowControl w:val="0"/>
        <w:tabs>
          <w:tab w:val="left" w:pos="1328"/>
        </w:tabs>
        <w:kinsoku/>
        <w:wordWrap/>
        <w:overflowPunct/>
        <w:topLinePunct w:val="0"/>
        <w:autoSpaceDE/>
        <w:autoSpaceDN/>
        <w:bidi w:val="0"/>
        <w:adjustRightInd/>
        <w:snapToGrid w:val="0"/>
        <w:spacing w:before="0" w:beforeAutospacing="0" w:after="0" w:afterAutospacing="0" w:line="560" w:lineRule="exact"/>
        <w:ind w:left="0" w:right="0" w:firstLine="408"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3"/>
          <w:w w:val="100"/>
          <w:sz w:val="21"/>
          <w:szCs w:val="21"/>
          <w:lang w:val="en-US" w:eastAsia="zh-CN"/>
        </w:rPr>
        <w:t>14、</w:t>
      </w:r>
      <w:r>
        <w:rPr>
          <w:rFonts w:hint="eastAsia" w:ascii="宋体" w:hAnsi="宋体" w:eastAsia="宋体" w:cs="宋体"/>
          <w:b w:val="0"/>
          <w:i w:val="0"/>
          <w:caps w:val="0"/>
          <w:color w:val="auto"/>
          <w:spacing w:val="-3"/>
          <w:w w:val="100"/>
          <w:sz w:val="21"/>
          <w:szCs w:val="21"/>
        </w:rPr>
        <w:t>卫生间保洁</w:t>
      </w:r>
      <w:r>
        <w:rPr>
          <w:rFonts w:hint="eastAsia" w:ascii="宋体" w:hAnsi="宋体" w:eastAsia="宋体" w:cs="宋体"/>
          <w:b w:val="0"/>
          <w:i w:val="0"/>
          <w:caps w:val="0"/>
          <w:color w:val="auto"/>
          <w:spacing w:val="-3"/>
          <w:w w:val="100"/>
          <w:sz w:val="21"/>
          <w:szCs w:val="21"/>
          <w:lang w:eastAsia="zh-CN"/>
        </w:rPr>
        <w:t>标准</w:t>
      </w:r>
    </w:p>
    <w:p w14:paraId="2B3BF5F4">
      <w:pPr>
        <w:pStyle w:val="189"/>
        <w:keepNext w:val="0"/>
        <w:keepLines w:val="0"/>
        <w:pageBreakBefore w:val="0"/>
        <w:widowControl w:val="0"/>
        <w:tabs>
          <w:tab w:val="left" w:pos="1104"/>
        </w:tabs>
        <w:kinsoku/>
        <w:wordWrap/>
        <w:overflowPunct/>
        <w:topLinePunct w:val="0"/>
        <w:autoSpaceDE/>
        <w:autoSpaceDN/>
        <w:bidi w:val="0"/>
        <w:adjustRightInd/>
        <w:snapToGrid w:val="0"/>
        <w:spacing w:before="0" w:beforeAutospacing="0" w:after="0" w:afterAutospacing="0" w:line="560" w:lineRule="exact"/>
        <w:ind w:right="0" w:firstLine="612" w:firstLineChars="3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1</w:t>
      </w:r>
      <w:r>
        <w:rPr>
          <w:rFonts w:hint="eastAsia" w:ascii="宋体" w:hAnsi="宋体" w:eastAsia="宋体" w:cs="宋体"/>
          <w:b w:val="0"/>
          <w:i w:val="0"/>
          <w:caps w:val="0"/>
          <w:color w:val="auto"/>
          <w:spacing w:val="-3"/>
          <w:w w:val="100"/>
          <w:sz w:val="21"/>
          <w:szCs w:val="21"/>
          <w:lang w:eastAsia="zh-CN"/>
        </w:rPr>
        <w:t>）排风口、天花板、墙角、灯具目视无灰尘、无蜘蛛网。</w:t>
      </w:r>
    </w:p>
    <w:p w14:paraId="30054C38">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420" w:leftChars="200" w:right="0" w:firstLine="204" w:firstLineChars="100"/>
        <w:jc w:val="both"/>
        <w:textAlignment w:val="baseline"/>
        <w:rPr>
          <w:rFonts w:hint="eastAsia" w:ascii="宋体" w:hAnsi="宋体" w:eastAsia="宋体" w:cs="宋体"/>
          <w:b w:val="0"/>
          <w:i w:val="0"/>
          <w:caps w:val="0"/>
          <w:color w:val="auto"/>
          <w:spacing w:val="-3"/>
          <w:w w:val="100"/>
          <w:sz w:val="21"/>
          <w:szCs w:val="21"/>
          <w:lang w:eastAsia="zh-CN"/>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2</w:t>
      </w:r>
      <w:r>
        <w:rPr>
          <w:rFonts w:hint="eastAsia" w:ascii="宋体" w:hAnsi="宋体" w:eastAsia="宋体" w:cs="宋体"/>
          <w:b w:val="0"/>
          <w:i w:val="0"/>
          <w:caps w:val="0"/>
          <w:color w:val="auto"/>
          <w:spacing w:val="-3"/>
          <w:w w:val="100"/>
          <w:sz w:val="21"/>
          <w:szCs w:val="21"/>
          <w:lang w:eastAsia="zh-CN"/>
        </w:rPr>
        <w:t>）卫生间门要求洁净，无手印、无黑点、污渍，门缝及闭门器无积尘。</w:t>
      </w:r>
    </w:p>
    <w:p w14:paraId="3A2EE50A">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420" w:leftChars="200" w:right="0" w:firstLine="204" w:firstLineChars="1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3</w:t>
      </w:r>
      <w:r>
        <w:rPr>
          <w:rFonts w:hint="eastAsia" w:ascii="宋体" w:hAnsi="宋体" w:eastAsia="宋体" w:cs="宋体"/>
          <w:b w:val="0"/>
          <w:i w:val="0"/>
          <w:caps w:val="0"/>
          <w:color w:val="auto"/>
          <w:spacing w:val="-3"/>
          <w:w w:val="100"/>
          <w:sz w:val="21"/>
          <w:szCs w:val="21"/>
          <w:lang w:eastAsia="zh-CN"/>
        </w:rPr>
        <w:t>）玻璃镜面保持光亮、无水点、水渍、无手印。</w:t>
      </w:r>
    </w:p>
    <w:p w14:paraId="779D81FA">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420" w:leftChars="200" w:right="0" w:firstLine="204" w:firstLineChars="1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4）</w:t>
      </w:r>
      <w:r>
        <w:rPr>
          <w:rFonts w:hint="eastAsia" w:ascii="宋体" w:hAnsi="宋体" w:eastAsia="宋体" w:cs="宋体"/>
          <w:b w:val="0"/>
          <w:i w:val="0"/>
          <w:caps w:val="0"/>
          <w:color w:val="auto"/>
          <w:spacing w:val="-3"/>
          <w:w w:val="100"/>
          <w:sz w:val="21"/>
          <w:szCs w:val="21"/>
          <w:lang w:eastAsia="zh-CN"/>
        </w:rPr>
        <w:t>台面、洗手盆、水龙头、皂液盒要求无污物、无水迹、无杂物、白洁光亮。</w:t>
      </w:r>
    </w:p>
    <w:p w14:paraId="49A8D335">
      <w:pPr>
        <w:pStyle w:val="189"/>
        <w:keepNext w:val="0"/>
        <w:keepLines w:val="0"/>
        <w:pageBreakBefore w:val="0"/>
        <w:widowControl w:val="0"/>
        <w:tabs>
          <w:tab w:val="left" w:pos="1104"/>
        </w:tabs>
        <w:kinsoku/>
        <w:wordWrap/>
        <w:overflowPunct/>
        <w:topLinePunct w:val="0"/>
        <w:autoSpaceDE/>
        <w:autoSpaceDN/>
        <w:bidi w:val="0"/>
        <w:adjustRightInd/>
        <w:snapToGrid w:val="0"/>
        <w:spacing w:before="0" w:beforeAutospacing="0" w:after="0" w:afterAutospacing="0" w:line="560" w:lineRule="exact"/>
        <w:ind w:right="0" w:firstLine="612" w:firstLineChars="3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5</w:t>
      </w:r>
      <w:r>
        <w:rPr>
          <w:rFonts w:hint="eastAsia" w:ascii="宋体" w:hAnsi="宋体" w:eastAsia="宋体" w:cs="宋体"/>
          <w:b w:val="0"/>
          <w:i w:val="0"/>
          <w:caps w:val="0"/>
          <w:color w:val="auto"/>
          <w:spacing w:val="-3"/>
          <w:w w:val="100"/>
          <w:sz w:val="21"/>
          <w:szCs w:val="21"/>
          <w:lang w:eastAsia="zh-CN"/>
        </w:rPr>
        <w:t>）大、小便池上、下、内、外要求保持干净，无黄垢、无毛发、无污物，光亮白洁。</w:t>
      </w:r>
    </w:p>
    <w:p w14:paraId="26E90855">
      <w:pPr>
        <w:pStyle w:val="189"/>
        <w:keepNext w:val="0"/>
        <w:keepLines w:val="0"/>
        <w:pageBreakBefore w:val="0"/>
        <w:widowControl w:val="0"/>
        <w:tabs>
          <w:tab w:val="left" w:pos="1104"/>
        </w:tabs>
        <w:kinsoku/>
        <w:wordWrap/>
        <w:overflowPunct/>
        <w:topLinePunct w:val="0"/>
        <w:autoSpaceDE/>
        <w:autoSpaceDN/>
        <w:bidi w:val="0"/>
        <w:adjustRightInd/>
        <w:snapToGrid w:val="0"/>
        <w:spacing w:before="0" w:beforeAutospacing="0" w:after="0" w:afterAutospacing="0" w:line="560" w:lineRule="exact"/>
        <w:ind w:right="0" w:firstLine="612" w:firstLineChars="3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6</w:t>
      </w:r>
      <w:r>
        <w:rPr>
          <w:rFonts w:hint="eastAsia" w:ascii="宋体" w:hAnsi="宋体" w:eastAsia="宋体" w:cs="宋体"/>
          <w:b w:val="0"/>
          <w:i w:val="0"/>
          <w:caps w:val="0"/>
          <w:color w:val="auto"/>
          <w:spacing w:val="-3"/>
          <w:w w:val="100"/>
          <w:sz w:val="21"/>
          <w:szCs w:val="21"/>
          <w:lang w:eastAsia="zh-CN"/>
        </w:rPr>
        <w:t>）地面要保持干净光洁，边角无杂物、无污迹、无水迹。</w:t>
      </w:r>
    </w:p>
    <w:p w14:paraId="06F8ACAA">
      <w:pPr>
        <w:pStyle w:val="189"/>
        <w:keepNext w:val="0"/>
        <w:keepLines w:val="0"/>
        <w:pageBreakBefore w:val="0"/>
        <w:widowControl w:val="0"/>
        <w:tabs>
          <w:tab w:val="left" w:pos="1104"/>
        </w:tabs>
        <w:kinsoku/>
        <w:wordWrap/>
        <w:overflowPunct/>
        <w:topLinePunct w:val="0"/>
        <w:autoSpaceDE/>
        <w:autoSpaceDN/>
        <w:bidi w:val="0"/>
        <w:adjustRightInd/>
        <w:snapToGrid w:val="0"/>
        <w:spacing w:before="0" w:beforeAutospacing="0" w:after="0" w:afterAutospacing="0" w:line="560" w:lineRule="exact"/>
        <w:ind w:right="0" w:firstLine="612" w:firstLineChars="3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3"/>
          <w:w w:val="100"/>
          <w:sz w:val="21"/>
          <w:szCs w:val="21"/>
          <w:lang w:eastAsia="zh-CN"/>
        </w:rPr>
        <w:t>（</w:t>
      </w:r>
      <w:r>
        <w:rPr>
          <w:rFonts w:hint="eastAsia" w:ascii="宋体" w:hAnsi="宋体" w:eastAsia="宋体" w:cs="宋体"/>
          <w:b w:val="0"/>
          <w:i w:val="0"/>
          <w:caps w:val="0"/>
          <w:color w:val="auto"/>
          <w:spacing w:val="-3"/>
          <w:w w:val="100"/>
          <w:sz w:val="21"/>
          <w:szCs w:val="21"/>
          <w:lang w:val="en-US" w:eastAsia="zh-CN"/>
        </w:rPr>
        <w:t>7）地漏要天天清洗，保证卫生间内空气清新无异味。</w:t>
      </w:r>
    </w:p>
    <w:p w14:paraId="0DF6C92F">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420" w:leftChars="200" w:right="0" w:firstLine="210" w:firstLineChars="1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lang w:val="en-US" w:eastAsia="zh-CN"/>
        </w:rPr>
        <w:t>8</w:t>
      </w:r>
      <w:r>
        <w:rPr>
          <w:rFonts w:hint="eastAsia" w:ascii="宋体" w:hAnsi="宋体" w:eastAsia="宋体" w:cs="宋体"/>
          <w:b w:val="0"/>
          <w:i w:val="0"/>
          <w:caps w:val="0"/>
          <w:color w:val="auto"/>
          <w:spacing w:val="0"/>
          <w:w w:val="100"/>
          <w:sz w:val="21"/>
          <w:szCs w:val="21"/>
          <w:lang w:eastAsia="zh-CN"/>
        </w:rPr>
        <w:t>）垃圾及时清倒，不得过夜，垃圾筒内壁及筒后墙面要保持无污迹。</w:t>
      </w:r>
    </w:p>
    <w:p w14:paraId="2D190A1C">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left="420" w:leftChars="200" w:right="0" w:firstLine="210" w:firstLineChars="1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eastAsia="zh-CN"/>
        </w:rPr>
        <w:t>（</w:t>
      </w:r>
      <w:r>
        <w:rPr>
          <w:rFonts w:hint="eastAsia" w:ascii="宋体" w:hAnsi="宋体" w:eastAsia="宋体" w:cs="宋体"/>
          <w:b w:val="0"/>
          <w:i w:val="0"/>
          <w:caps w:val="0"/>
          <w:color w:val="auto"/>
          <w:spacing w:val="0"/>
          <w:w w:val="100"/>
          <w:sz w:val="21"/>
          <w:szCs w:val="21"/>
          <w:lang w:val="en-US" w:eastAsia="zh-CN"/>
        </w:rPr>
        <w:t>9</w:t>
      </w:r>
      <w:r>
        <w:rPr>
          <w:rFonts w:hint="eastAsia" w:ascii="宋体" w:hAnsi="宋体" w:eastAsia="宋体" w:cs="宋体"/>
          <w:b w:val="0"/>
          <w:i w:val="0"/>
          <w:caps w:val="0"/>
          <w:color w:val="auto"/>
          <w:spacing w:val="0"/>
          <w:w w:val="100"/>
          <w:sz w:val="21"/>
          <w:szCs w:val="21"/>
          <w:lang w:eastAsia="zh-CN"/>
        </w:rPr>
        <w:t>）瓷砖墙面、隔断板、隔断门要保证无污迹、无积尘、每周清洗两次。</w:t>
      </w:r>
    </w:p>
    <w:p w14:paraId="1F986DA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30" w:firstLineChars="3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（10）卫生间内各种设备发现损坏及时报修。</w:t>
      </w:r>
    </w:p>
    <w:p w14:paraId="0F741147">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七、综合维修服务</w:t>
      </w:r>
    </w:p>
    <w:p w14:paraId="1D79582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服务</w:t>
      </w:r>
      <w:r>
        <w:rPr>
          <w:rFonts w:hint="eastAsia" w:ascii="宋体" w:hAnsi="宋体" w:eastAsia="宋体" w:cs="宋体"/>
          <w:b w:val="0"/>
          <w:i w:val="0"/>
          <w:caps w:val="0"/>
          <w:color w:val="auto"/>
          <w:spacing w:val="0"/>
          <w:w w:val="100"/>
          <w:sz w:val="21"/>
          <w:szCs w:val="21"/>
        </w:rPr>
        <w:t>内容：物业内外所有设施设备的小型维修、维护，物业中修、大修事项由产权单位负责，并有维修保养计划及实施维修记录。</w:t>
      </w:r>
    </w:p>
    <w:p w14:paraId="0B2CF981">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val="en-US" w:eastAsia="zh-CN"/>
        </w:rPr>
        <w:t>服务</w:t>
      </w:r>
      <w:r>
        <w:rPr>
          <w:rFonts w:hint="eastAsia" w:ascii="宋体" w:hAnsi="宋体" w:eastAsia="宋体" w:cs="宋体"/>
          <w:b w:val="0"/>
          <w:i w:val="0"/>
          <w:caps w:val="0"/>
          <w:color w:val="auto"/>
          <w:spacing w:val="0"/>
          <w:w w:val="100"/>
          <w:sz w:val="21"/>
          <w:szCs w:val="21"/>
        </w:rPr>
        <w:t>标准：</w:t>
      </w:r>
    </w:p>
    <w:p w14:paraId="256F5EF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①给排水、供暖、电气等设施设备，制定月度养护计划和季度检修计划，按计划组织专业技术人员进行维修养护，日常发现损坏和问题随时解决，保证正常运行。</w:t>
      </w:r>
    </w:p>
    <w:p w14:paraId="6A3486A9">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②中央空调、监控设备等专业设备，每日巡查，发现问题及时反映办公室联系专业公司维修。</w:t>
      </w:r>
    </w:p>
    <w:p w14:paraId="579454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③指定专人做好各项设施设备维修养护及运行记录，总结规律，确保各系统安全运行。</w:t>
      </w:r>
    </w:p>
    <w:p w14:paraId="204905BB">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④事故处理：水电事故，当班负责人应立即关闭总阀门，并向办公室告知事故情况，通知维修人员15分钟内到场并立即修复；其他设施设备的事故处理做到急修1小时完成，一般维修3小时内完成。12小时才能完</w:t>
      </w:r>
      <w:r>
        <w:rPr>
          <w:rFonts w:hint="eastAsia" w:ascii="宋体" w:hAnsi="宋体" w:cs="宋体"/>
          <w:b w:val="0"/>
          <w:i w:val="0"/>
          <w:caps w:val="0"/>
          <w:color w:val="auto"/>
          <w:spacing w:val="0"/>
          <w:w w:val="100"/>
          <w:sz w:val="21"/>
          <w:szCs w:val="21"/>
          <w:lang w:eastAsia="zh-CN"/>
        </w:rPr>
        <w:t>成</w:t>
      </w:r>
      <w:r>
        <w:rPr>
          <w:rFonts w:hint="eastAsia" w:ascii="宋体" w:hAnsi="宋体" w:eastAsia="宋体" w:cs="宋体"/>
          <w:b w:val="0"/>
          <w:i w:val="0"/>
          <w:caps w:val="0"/>
          <w:color w:val="auto"/>
          <w:spacing w:val="0"/>
          <w:w w:val="100"/>
          <w:sz w:val="21"/>
          <w:szCs w:val="21"/>
        </w:rPr>
        <w:t>的重大维修和超过12小时才能修复的设备事故，物业公司应向办公室提交事故报告，说明事故原因、事故处理意见等。</w:t>
      </w:r>
    </w:p>
    <w:p w14:paraId="0680D5BC">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八、绿化养护服务</w:t>
      </w:r>
    </w:p>
    <w:p w14:paraId="71AD8C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树木修剪2次／年，绿篱修剪1次／2月，草坪修剪1次／月；按时浇水，绿化区域无枯死、无垃圾；按照节气及植物生长规律喷洒农药；每年春秋两季做好树木、草坪补植工作，并有绿化养护记录。</w:t>
      </w:r>
    </w:p>
    <w:p w14:paraId="396714E5">
      <w:pPr>
        <w:pStyle w:val="13"/>
        <w:keepNext w:val="0"/>
        <w:keepLines w:val="0"/>
        <w:pageBreakBefore w:val="0"/>
        <w:widowControl w:val="0"/>
        <w:tabs>
          <w:tab w:val="left" w:pos="567"/>
        </w:tabs>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bCs/>
          <w:i w:val="0"/>
          <w:caps w:val="0"/>
          <w:color w:val="auto"/>
          <w:spacing w:val="0"/>
          <w:w w:val="100"/>
          <w:sz w:val="21"/>
          <w:szCs w:val="21"/>
          <w:lang w:eastAsia="zh-CN"/>
        </w:rPr>
      </w:pPr>
      <w:r>
        <w:rPr>
          <w:rFonts w:hint="eastAsia" w:ascii="宋体" w:hAnsi="宋体" w:eastAsia="宋体" w:cs="宋体"/>
          <w:b/>
          <w:bCs/>
          <w:i w:val="0"/>
          <w:caps w:val="0"/>
          <w:color w:val="auto"/>
          <w:spacing w:val="0"/>
          <w:w w:val="100"/>
          <w:sz w:val="21"/>
          <w:szCs w:val="21"/>
        </w:rPr>
        <w:t>九、</w:t>
      </w:r>
      <w:r>
        <w:rPr>
          <w:rFonts w:hint="eastAsia" w:ascii="宋体" w:hAnsi="宋体" w:eastAsia="宋体" w:cs="宋体"/>
          <w:b/>
          <w:bCs/>
          <w:i w:val="0"/>
          <w:caps w:val="0"/>
          <w:color w:val="auto"/>
          <w:spacing w:val="0"/>
          <w:w w:val="100"/>
          <w:sz w:val="21"/>
          <w:szCs w:val="21"/>
          <w:lang w:eastAsia="zh-CN"/>
        </w:rPr>
        <w:t>餐厅服务</w:t>
      </w:r>
    </w:p>
    <w:p w14:paraId="5C6414A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1、提供工作日的早餐、午餐服务；</w:t>
      </w:r>
    </w:p>
    <w:p w14:paraId="4C64E5C9">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2、提供加班餐服务；</w:t>
      </w:r>
    </w:p>
    <w:p w14:paraId="7FD91019">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3、负责餐厅的保洁及卫生管理。</w:t>
      </w:r>
    </w:p>
    <w:p w14:paraId="2293C90B">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2"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bCs/>
          <w:i w:val="0"/>
          <w:caps w:val="0"/>
          <w:color w:val="auto"/>
          <w:spacing w:val="0"/>
          <w:w w:val="100"/>
          <w:sz w:val="21"/>
          <w:szCs w:val="21"/>
          <w:lang w:val="en-US" w:eastAsia="zh-CN"/>
        </w:rPr>
        <w:t>十、相关要求</w:t>
      </w:r>
    </w:p>
    <w:p w14:paraId="5A1D2D56">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1、供应商</w:t>
      </w:r>
      <w:r>
        <w:rPr>
          <w:rFonts w:hint="eastAsia" w:ascii="宋体" w:hAnsi="宋体" w:cs="宋体"/>
          <w:b w:val="0"/>
          <w:i w:val="0"/>
          <w:caps w:val="0"/>
          <w:color w:val="auto"/>
          <w:spacing w:val="0"/>
          <w:w w:val="100"/>
          <w:sz w:val="21"/>
          <w:szCs w:val="21"/>
          <w:lang w:val="en-US" w:eastAsia="zh-CN"/>
        </w:rPr>
        <w:t>响应</w:t>
      </w:r>
      <w:r>
        <w:rPr>
          <w:rFonts w:hint="eastAsia" w:ascii="宋体" w:hAnsi="宋体" w:eastAsia="宋体" w:cs="宋体"/>
          <w:b w:val="0"/>
          <w:i w:val="0"/>
          <w:caps w:val="0"/>
          <w:color w:val="auto"/>
          <w:spacing w:val="0"/>
          <w:w w:val="100"/>
          <w:sz w:val="21"/>
          <w:szCs w:val="21"/>
          <w:lang w:val="en-US" w:eastAsia="zh-CN"/>
        </w:rPr>
        <w:t>文件中所报总价含物业服务所需的各项费用，包括人员工资、社保、福利费、保洁工具费、劳保服饰、暖气补助、消防设施、管理费、税费等全部由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lang w:val="en-US" w:eastAsia="zh-CN"/>
        </w:rPr>
        <w:t>单位负责，采购单位不再支付任何费用。</w:t>
      </w:r>
    </w:p>
    <w:p w14:paraId="60B163B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eastAsia="zh-CN"/>
        </w:rPr>
        <w:t>本项目为延续性项目，服务期</w:t>
      </w:r>
      <w:r>
        <w:rPr>
          <w:rFonts w:hint="eastAsia" w:ascii="宋体" w:hAnsi="宋体" w:eastAsia="宋体" w:cs="宋体"/>
          <w:b w:val="0"/>
          <w:i w:val="0"/>
          <w:caps w:val="0"/>
          <w:color w:val="auto"/>
          <w:spacing w:val="0"/>
          <w:w w:val="100"/>
          <w:sz w:val="21"/>
          <w:szCs w:val="21"/>
          <w:lang w:val="en-US" w:eastAsia="zh-CN"/>
        </w:rPr>
        <w:t>两</w:t>
      </w:r>
      <w:r>
        <w:rPr>
          <w:rFonts w:hint="eastAsia" w:ascii="宋体" w:hAnsi="宋体" w:eastAsia="宋体" w:cs="宋体"/>
          <w:b w:val="0"/>
          <w:i w:val="0"/>
          <w:caps w:val="0"/>
          <w:color w:val="auto"/>
          <w:spacing w:val="0"/>
          <w:w w:val="100"/>
          <w:sz w:val="21"/>
          <w:szCs w:val="21"/>
          <w:lang w:eastAsia="zh-CN"/>
        </w:rPr>
        <w:t>年（合同一年一签），采购人可以根据项目实施情况，决定是否与</w:t>
      </w:r>
      <w:r>
        <w:rPr>
          <w:rFonts w:hint="eastAsia" w:ascii="宋体" w:hAnsi="宋体" w:cs="宋体"/>
          <w:b w:val="0"/>
          <w:i w:val="0"/>
          <w:caps w:val="0"/>
          <w:color w:val="auto"/>
          <w:spacing w:val="0"/>
          <w:w w:val="100"/>
          <w:sz w:val="21"/>
          <w:szCs w:val="21"/>
          <w:lang w:eastAsia="zh-CN"/>
        </w:rPr>
        <w:t>成交</w:t>
      </w:r>
      <w:r>
        <w:rPr>
          <w:rFonts w:hint="eastAsia" w:ascii="宋体" w:hAnsi="宋体" w:eastAsia="宋体" w:cs="宋体"/>
          <w:b w:val="0"/>
          <w:i w:val="0"/>
          <w:caps w:val="0"/>
          <w:color w:val="auto"/>
          <w:spacing w:val="0"/>
          <w:w w:val="100"/>
          <w:sz w:val="21"/>
          <w:szCs w:val="21"/>
          <w:lang w:eastAsia="zh-CN"/>
        </w:rPr>
        <w:t>单位续签合同。</w:t>
      </w:r>
    </w:p>
    <w:p w14:paraId="6DFF2797">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2、本项目在实施过程中如果发生变化，采购单位有权在签订合同后对项目方案作适当修改调整或对服务数量作适当增加或减少。</w:t>
      </w:r>
    </w:p>
    <w:p w14:paraId="18DFA692">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3、采购单位与</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lang w:val="en-US" w:eastAsia="zh-CN"/>
        </w:rPr>
        <w:t>供应商派驻服务人员不发生任何劳动或雇佣关系，派驻服务人员由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lang w:val="en-US" w:eastAsia="zh-CN"/>
        </w:rPr>
        <w:t>供应商自行管理。派驻服务人员应遵守安全操作规章制度，若发生人身伤害等工伤事故，由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lang w:val="en-US" w:eastAsia="zh-CN"/>
        </w:rPr>
        <w:t>供应商负责，与采购人无关。</w:t>
      </w:r>
    </w:p>
    <w:p w14:paraId="2F42299F">
      <w:pPr>
        <w:pStyle w:val="18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rPr>
      </w:pPr>
      <w:r>
        <w:rPr>
          <w:rFonts w:hint="eastAsia" w:ascii="宋体" w:hAnsi="宋体" w:eastAsia="宋体" w:cs="宋体"/>
          <w:b w:val="0"/>
          <w:i w:val="0"/>
          <w:caps w:val="0"/>
          <w:color w:val="auto"/>
          <w:spacing w:val="0"/>
          <w:w w:val="100"/>
          <w:sz w:val="21"/>
          <w:szCs w:val="21"/>
          <w:lang w:val="en-US" w:eastAsia="zh-CN"/>
        </w:rPr>
        <w:t>4、若采购单位加班期间要求提供相关物业管理服务的，</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lang w:val="en-US" w:eastAsia="zh-CN"/>
        </w:rPr>
        <w:t>供应商应按上班期间要求，保质保量地做好保障工作。</w:t>
      </w:r>
    </w:p>
    <w:p w14:paraId="08D8F430">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rPr>
        <w:t>备注：本项目需要所有的消防设施、保安服装、劳保服饰等全部由</w:t>
      </w:r>
      <w:r>
        <w:rPr>
          <w:rFonts w:hint="eastAsia" w:ascii="宋体" w:hAnsi="宋体" w:cs="宋体"/>
          <w:b w:val="0"/>
          <w:i w:val="0"/>
          <w:caps w:val="0"/>
          <w:color w:val="auto"/>
          <w:spacing w:val="-3"/>
          <w:w w:val="100"/>
          <w:sz w:val="21"/>
          <w:szCs w:val="21"/>
          <w:lang w:val="en-US" w:eastAsia="zh-CN"/>
        </w:rPr>
        <w:t>成交</w:t>
      </w:r>
      <w:r>
        <w:rPr>
          <w:rFonts w:hint="eastAsia" w:ascii="宋体" w:hAnsi="宋体" w:eastAsia="宋体" w:cs="宋体"/>
          <w:b w:val="0"/>
          <w:i w:val="0"/>
          <w:caps w:val="0"/>
          <w:color w:val="auto"/>
          <w:spacing w:val="0"/>
          <w:w w:val="100"/>
          <w:sz w:val="21"/>
          <w:szCs w:val="21"/>
        </w:rPr>
        <w:t>单位负责</w:t>
      </w:r>
      <w:r>
        <w:rPr>
          <w:rFonts w:hint="eastAsia" w:ascii="宋体" w:hAnsi="宋体" w:eastAsia="宋体" w:cs="宋体"/>
          <w:b w:val="0"/>
          <w:i w:val="0"/>
          <w:caps w:val="0"/>
          <w:color w:val="auto"/>
          <w:spacing w:val="0"/>
          <w:w w:val="100"/>
          <w:sz w:val="21"/>
          <w:szCs w:val="21"/>
          <w:lang w:eastAsia="zh-CN"/>
        </w:rPr>
        <w:t>。</w:t>
      </w:r>
    </w:p>
    <w:p w14:paraId="092AE43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1"/>
          <w:szCs w:val="21"/>
          <w:highlight w:val="none"/>
          <w:lang w:val="en-US" w:eastAsia="zh-CN"/>
        </w:rPr>
      </w:pPr>
    </w:p>
    <w:bookmarkEnd w:id="25"/>
    <w:p w14:paraId="55B75257">
      <w:pPr>
        <w:spacing w:line="610" w:lineRule="exact"/>
        <w:ind w:firstLine="420" w:firstLineChars="200"/>
        <w:rPr>
          <w:rFonts w:hint="eastAsia" w:ascii="宋体" w:hAnsi="宋体" w:eastAsia="宋体"/>
          <w:color w:val="auto"/>
          <w:highlight w:val="none"/>
        </w:rPr>
      </w:pPr>
      <w:r>
        <w:rPr>
          <w:rFonts w:hint="eastAsia" w:ascii="宋体" w:hAnsi="宋体" w:eastAsia="宋体"/>
          <w:color w:val="auto"/>
          <w:highlight w:val="none"/>
        </w:rPr>
        <w:br w:type="page"/>
      </w:r>
    </w:p>
    <w:p w14:paraId="58E8E20B">
      <w:pPr>
        <w:pStyle w:val="3"/>
        <w:spacing w:before="0" w:after="0" w:line="360" w:lineRule="auto"/>
        <w:jc w:val="center"/>
        <w:rPr>
          <w:rFonts w:hint="eastAsia" w:ascii="宋体" w:hAnsi="宋体" w:eastAsia="宋体"/>
          <w:color w:val="auto"/>
          <w:highlight w:val="none"/>
        </w:rPr>
      </w:pPr>
      <w:r>
        <w:rPr>
          <w:rFonts w:hint="eastAsia" w:ascii="宋体" w:hAnsi="宋体" w:eastAsia="宋体"/>
          <w:color w:val="auto"/>
          <w:highlight w:val="none"/>
        </w:rPr>
        <w:t>第五章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评标方法和标准</w:t>
      </w:r>
      <w:bookmarkEnd w:id="26"/>
    </w:p>
    <w:p w14:paraId="232AFEA8">
      <w:pPr>
        <w:pStyle w:val="13"/>
        <w:spacing w:line="560" w:lineRule="exact"/>
        <w:ind w:firstLine="472" w:firstLineChars="225"/>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磋商小组将按照本项目磋商文件进行评标工作，采购人负责磋商的组织工作。工作程序如下：</w:t>
      </w:r>
    </w:p>
    <w:p w14:paraId="20213FA1">
      <w:pPr>
        <w:pStyle w:val="4"/>
        <w:spacing w:before="0" w:after="0" w:line="560" w:lineRule="exact"/>
        <w:rPr>
          <w:rFonts w:hint="eastAsia" w:ascii="宋体" w:hAnsi="宋体" w:cs="仿宋_GB2312"/>
          <w:bCs w:val="0"/>
          <w:color w:val="auto"/>
          <w:kern w:val="0"/>
          <w:sz w:val="28"/>
          <w:szCs w:val="28"/>
          <w:highlight w:val="none"/>
        </w:rPr>
      </w:pPr>
      <w:bookmarkStart w:id="27" w:name="_Toc75536139"/>
      <w:bookmarkStart w:id="28" w:name="_Toc84842335"/>
      <w:bookmarkStart w:id="29" w:name="_Toc77600260"/>
      <w:r>
        <w:rPr>
          <w:rFonts w:hint="eastAsia" w:ascii="宋体" w:hAnsi="宋体" w:cs="仿宋_GB2312"/>
          <w:bCs w:val="0"/>
          <w:color w:val="auto"/>
          <w:kern w:val="0"/>
          <w:sz w:val="28"/>
          <w:szCs w:val="28"/>
          <w:highlight w:val="none"/>
        </w:rPr>
        <w:t>一、磋商准备工作，由采购人负责</w:t>
      </w:r>
      <w:bookmarkEnd w:id="27"/>
      <w:bookmarkEnd w:id="28"/>
      <w:bookmarkEnd w:id="29"/>
    </w:p>
    <w:p w14:paraId="3C90C6C2">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1.核对</w:t>
      </w:r>
      <w:r>
        <w:rPr>
          <w:rFonts w:hint="eastAsia" w:ascii="宋体" w:hAnsi="宋体" w:eastAsia="宋体" w:cs="仿宋_GB2312"/>
          <w:b w:val="0"/>
          <w:color w:val="auto"/>
          <w:sz w:val="21"/>
          <w:szCs w:val="21"/>
          <w:highlight w:val="none"/>
          <w:lang w:eastAsia="zh-CN"/>
        </w:rPr>
        <w:t>磋商小组成员</w:t>
      </w:r>
      <w:r>
        <w:rPr>
          <w:rFonts w:hint="eastAsia" w:ascii="宋体" w:hAnsi="宋体" w:eastAsia="宋体" w:cs="仿宋_GB2312"/>
          <w:b w:val="0"/>
          <w:color w:val="auto"/>
          <w:sz w:val="21"/>
          <w:szCs w:val="21"/>
          <w:highlight w:val="none"/>
        </w:rPr>
        <w:t>身份和采购人代表授权函；</w:t>
      </w:r>
    </w:p>
    <w:p w14:paraId="4100FC6F">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2.宣布评标纪律，集中保管通讯工具；</w:t>
      </w:r>
    </w:p>
    <w:p w14:paraId="40674397">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3.公布供应商名单，告知</w:t>
      </w:r>
      <w:r>
        <w:rPr>
          <w:rFonts w:hint="eastAsia" w:ascii="宋体" w:hAnsi="宋体" w:eastAsia="宋体" w:cs="仿宋_GB2312"/>
          <w:b w:val="0"/>
          <w:color w:val="auto"/>
          <w:sz w:val="21"/>
          <w:szCs w:val="21"/>
          <w:highlight w:val="none"/>
          <w:lang w:eastAsia="zh-CN"/>
        </w:rPr>
        <w:t>磋商小组成员</w:t>
      </w:r>
      <w:r>
        <w:rPr>
          <w:rFonts w:hint="eastAsia" w:ascii="宋体" w:hAnsi="宋体" w:eastAsia="宋体" w:cs="仿宋_GB2312"/>
          <w:b w:val="0"/>
          <w:color w:val="auto"/>
          <w:sz w:val="21"/>
          <w:szCs w:val="21"/>
          <w:highlight w:val="none"/>
        </w:rPr>
        <w:t>应当回避的情形；</w:t>
      </w:r>
    </w:p>
    <w:p w14:paraId="05188C26">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4.组织磋商小组会推选组长，采购人代表不得担任组长；</w:t>
      </w:r>
    </w:p>
    <w:p w14:paraId="638544C7">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5.根据磋商小组的要求介绍政府采购相关政策法律、磋商文件。</w:t>
      </w:r>
    </w:p>
    <w:p w14:paraId="0854293B">
      <w:pPr>
        <w:pStyle w:val="4"/>
        <w:spacing w:before="0" w:after="0" w:line="560" w:lineRule="exact"/>
        <w:rPr>
          <w:rFonts w:hint="eastAsia" w:ascii="宋体" w:hAnsi="宋体" w:cs="仿宋_GB2312"/>
          <w:bCs w:val="0"/>
          <w:color w:val="auto"/>
          <w:kern w:val="0"/>
          <w:sz w:val="28"/>
          <w:szCs w:val="28"/>
          <w:highlight w:val="none"/>
        </w:rPr>
      </w:pPr>
      <w:bookmarkStart w:id="30" w:name="_Toc77600261"/>
      <w:bookmarkStart w:id="31" w:name="_Toc75536140"/>
      <w:bookmarkStart w:id="32" w:name="_Toc84842336"/>
      <w:r>
        <w:rPr>
          <w:rFonts w:hint="eastAsia" w:ascii="宋体" w:hAnsi="宋体" w:cs="仿宋_GB2312"/>
          <w:bCs w:val="0"/>
          <w:color w:val="auto"/>
          <w:kern w:val="0"/>
          <w:sz w:val="28"/>
          <w:szCs w:val="28"/>
          <w:highlight w:val="none"/>
        </w:rPr>
        <w:t>二、符合性审查工作</w:t>
      </w:r>
      <w:bookmarkEnd w:id="30"/>
      <w:bookmarkEnd w:id="31"/>
      <w:bookmarkEnd w:id="32"/>
    </w:p>
    <w:p w14:paraId="75E33245">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磋商小组开展符合性审查。符合性审查是指依据磋商文件的规定，从商务和技术角度对响应文件的有效性和完整性进行审查，以确定是否对磋商文件的实质性要求做出响应。</w:t>
      </w:r>
    </w:p>
    <w:p w14:paraId="391DA7E5">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1.要求响应供应商对响应文件有关事项作出澄清或者说明（如有）；</w:t>
      </w:r>
    </w:p>
    <w:p w14:paraId="562F93C1">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2.依照响应文件规定的评标程序、方法和标准进行独立评审；</w:t>
      </w:r>
    </w:p>
    <w:p w14:paraId="346E8B2E">
      <w:pPr>
        <w:pStyle w:val="13"/>
        <w:spacing w:line="560" w:lineRule="exact"/>
        <w:ind w:firstLine="420" w:firstLineChars="200"/>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3.本项目评标方法为综合评分法，磋商小组对满足磋商文件全部实质性要求的响应文件，按照磋商文件规定的评审因素的量化指标进行评审打分，以评审得分从高到低顺序确定成交候选供应商。磋商小组每位成员独立对每个有效响应供应商的响应文件进行评价、打分；然后汇总每个响应供应商的得分，计算得分平均值，以平均值由高到低进行排序，按排序顺序推荐成交候选供应商。分值计算保留小数点后两位，第三位四舍五入。</w:t>
      </w:r>
    </w:p>
    <w:p w14:paraId="784BA9DD">
      <w:pPr>
        <w:pStyle w:val="4"/>
        <w:spacing w:before="0" w:after="0" w:line="560" w:lineRule="exact"/>
        <w:rPr>
          <w:rFonts w:hint="eastAsia" w:ascii="宋体" w:hAnsi="宋体" w:cs="仿宋_GB2312"/>
          <w:bCs w:val="0"/>
          <w:color w:val="auto"/>
          <w:kern w:val="0"/>
          <w:sz w:val="28"/>
          <w:szCs w:val="28"/>
          <w:highlight w:val="none"/>
        </w:rPr>
      </w:pPr>
      <w:bookmarkStart w:id="33" w:name="_Toc84842337"/>
      <w:bookmarkStart w:id="34" w:name="_Toc77600262"/>
      <w:bookmarkStart w:id="35" w:name="_Toc75536141"/>
      <w:r>
        <w:rPr>
          <w:rFonts w:hint="eastAsia" w:ascii="宋体" w:hAnsi="宋体" w:cs="仿宋_GB2312"/>
          <w:bCs w:val="0"/>
          <w:color w:val="auto"/>
          <w:kern w:val="0"/>
          <w:sz w:val="28"/>
          <w:szCs w:val="28"/>
          <w:highlight w:val="none"/>
        </w:rPr>
        <w:t>三、采购人核对评标结果</w:t>
      </w:r>
      <w:bookmarkEnd w:id="33"/>
      <w:bookmarkEnd w:id="34"/>
      <w:bookmarkEnd w:id="35"/>
    </w:p>
    <w:p w14:paraId="23F7DB23">
      <w:pPr>
        <w:pStyle w:val="4"/>
        <w:spacing w:before="0" w:after="0" w:line="560" w:lineRule="exact"/>
        <w:rPr>
          <w:rFonts w:hint="eastAsia" w:ascii="宋体" w:hAnsi="宋体" w:cs="仿宋_GB2312"/>
          <w:bCs w:val="0"/>
          <w:color w:val="auto"/>
          <w:kern w:val="0"/>
          <w:sz w:val="28"/>
          <w:szCs w:val="28"/>
          <w:highlight w:val="none"/>
        </w:rPr>
      </w:pPr>
      <w:bookmarkStart w:id="36" w:name="_Toc75536142"/>
      <w:bookmarkStart w:id="37" w:name="_Toc84842338"/>
      <w:bookmarkStart w:id="38" w:name="_Toc77600263"/>
      <w:r>
        <w:rPr>
          <w:rFonts w:hint="eastAsia" w:ascii="宋体" w:hAnsi="宋体" w:cs="仿宋_GB2312"/>
          <w:bCs w:val="0"/>
          <w:color w:val="auto"/>
          <w:kern w:val="0"/>
          <w:sz w:val="28"/>
          <w:szCs w:val="28"/>
          <w:highlight w:val="none"/>
        </w:rPr>
        <w:t>四、确定成交候选供应商名单，或者根据采购人委托直接确定成交供应商</w:t>
      </w:r>
      <w:bookmarkEnd w:id="36"/>
      <w:bookmarkEnd w:id="37"/>
      <w:bookmarkEnd w:id="38"/>
    </w:p>
    <w:p w14:paraId="07E3883D">
      <w:pPr>
        <w:pStyle w:val="4"/>
        <w:spacing w:before="0" w:after="0" w:line="560" w:lineRule="exact"/>
        <w:rPr>
          <w:rFonts w:hint="eastAsia" w:ascii="宋体" w:hAnsi="宋体" w:cs="仿宋_GB2312"/>
          <w:bCs w:val="0"/>
          <w:color w:val="auto"/>
          <w:kern w:val="0"/>
          <w:sz w:val="28"/>
          <w:szCs w:val="28"/>
          <w:highlight w:val="none"/>
        </w:rPr>
      </w:pPr>
      <w:bookmarkStart w:id="39" w:name="_Toc84842339"/>
      <w:bookmarkStart w:id="40" w:name="_Toc77600264"/>
      <w:bookmarkStart w:id="41" w:name="_Toc75536143"/>
      <w:r>
        <w:rPr>
          <w:rFonts w:hint="eastAsia" w:ascii="宋体" w:hAnsi="宋体" w:cs="仿宋_GB2312"/>
          <w:bCs w:val="0"/>
          <w:color w:val="auto"/>
          <w:kern w:val="0"/>
          <w:sz w:val="28"/>
          <w:szCs w:val="28"/>
          <w:highlight w:val="none"/>
        </w:rPr>
        <w:t>五、评审标准中应考虑下列因素</w:t>
      </w:r>
      <w:bookmarkEnd w:id="39"/>
      <w:bookmarkEnd w:id="40"/>
      <w:bookmarkEnd w:id="41"/>
    </w:p>
    <w:p w14:paraId="203BB2FF">
      <w:pPr>
        <w:pStyle w:val="13"/>
        <w:spacing w:line="560" w:lineRule="exact"/>
        <w:ind w:left="-181" w:leftChars="-86" w:firstLine="663" w:firstLineChars="275"/>
        <w:rPr>
          <w:rFonts w:hint="eastAsia" w:ascii="宋体" w:hAnsi="宋体" w:eastAsia="宋体" w:cs="仿宋_GB2312"/>
          <w:bCs/>
          <w:color w:val="auto"/>
          <w:sz w:val="24"/>
          <w:szCs w:val="24"/>
          <w:highlight w:val="none"/>
          <w:lang w:eastAsia="zh-CN"/>
        </w:rPr>
      </w:pPr>
      <w:r>
        <w:rPr>
          <w:rFonts w:hint="eastAsia" w:ascii="宋体" w:hAnsi="宋体" w:eastAsia="宋体" w:cs="仿宋_GB2312"/>
          <w:bCs/>
          <w:color w:val="auto"/>
          <w:sz w:val="24"/>
          <w:szCs w:val="24"/>
          <w:highlight w:val="none"/>
        </w:rPr>
        <w:t>1.成交候选</w:t>
      </w:r>
      <w:r>
        <w:rPr>
          <w:rFonts w:ascii="宋体" w:hAnsi="宋体" w:eastAsia="宋体" w:cs="仿宋_GB2312"/>
          <w:bCs/>
          <w:color w:val="auto"/>
          <w:sz w:val="24"/>
          <w:szCs w:val="24"/>
          <w:highlight w:val="none"/>
        </w:rPr>
        <w:t>供应商</w:t>
      </w:r>
      <w:r>
        <w:rPr>
          <w:rFonts w:hint="eastAsia" w:ascii="宋体" w:hAnsi="宋体" w:eastAsia="宋体" w:cs="仿宋_GB2312"/>
          <w:bCs/>
          <w:color w:val="auto"/>
          <w:sz w:val="24"/>
          <w:szCs w:val="24"/>
          <w:highlight w:val="none"/>
        </w:rPr>
        <w:t>并列时的处理方式</w:t>
      </w:r>
    </w:p>
    <w:p w14:paraId="6083DC6D">
      <w:pPr>
        <w:pStyle w:val="13"/>
        <w:spacing w:line="560" w:lineRule="exact"/>
        <w:ind w:left="-181" w:leftChars="-86" w:firstLine="892" w:firstLineChars="425"/>
        <w:rPr>
          <w:rFonts w:hint="eastAsia" w:ascii="宋体" w:hAnsi="宋体" w:eastAsia="宋体" w:cs="仿宋_GB2312"/>
          <w:b w:val="0"/>
          <w:color w:val="auto"/>
          <w:sz w:val="21"/>
          <w:szCs w:val="21"/>
          <w:highlight w:val="none"/>
        </w:rPr>
      </w:pPr>
      <w:r>
        <w:rPr>
          <w:rFonts w:hint="eastAsia" w:ascii="宋体" w:hAnsi="宋体" w:eastAsia="宋体" w:cs="仿宋_GB2312"/>
          <w:b w:val="0"/>
          <w:color w:val="auto"/>
          <w:sz w:val="21"/>
          <w:szCs w:val="21"/>
          <w:highlight w:val="none"/>
        </w:rPr>
        <w:t>采用综合评分法，则</w:t>
      </w:r>
      <w:r>
        <w:rPr>
          <w:rFonts w:hint="eastAsia" w:ascii="宋体" w:hAnsi="宋体" w:eastAsia="宋体" w:cs="仿宋_GB2312"/>
          <w:b w:val="0"/>
          <w:color w:val="auto"/>
          <w:sz w:val="21"/>
          <w:szCs w:val="21"/>
          <w:highlight w:val="none"/>
          <w:u w:val="single"/>
        </w:rPr>
        <w:t>：见23.1</w:t>
      </w:r>
      <w:r>
        <w:rPr>
          <w:rFonts w:hint="eastAsia" w:ascii="宋体" w:hAnsi="宋体" w:eastAsia="宋体" w:cs="仿宋_GB2312"/>
          <w:b w:val="0"/>
          <w:color w:val="auto"/>
          <w:sz w:val="21"/>
          <w:szCs w:val="21"/>
          <w:highlight w:val="none"/>
        </w:rPr>
        <w:t>。</w:t>
      </w:r>
    </w:p>
    <w:p w14:paraId="5319D8F9">
      <w:pPr>
        <w:pStyle w:val="4"/>
        <w:numPr>
          <w:ilvl w:val="0"/>
          <w:numId w:val="3"/>
        </w:numPr>
        <w:spacing w:before="0" w:after="0" w:line="560" w:lineRule="exact"/>
        <w:rPr>
          <w:rFonts w:hint="eastAsia" w:ascii="宋体" w:hAnsi="宋体" w:cs="仿宋_GB2312"/>
          <w:bCs w:val="0"/>
          <w:color w:val="auto"/>
          <w:kern w:val="0"/>
          <w:sz w:val="28"/>
          <w:szCs w:val="28"/>
          <w:highlight w:val="none"/>
        </w:rPr>
      </w:pPr>
      <w:bookmarkStart w:id="42" w:name="_Toc77600265"/>
      <w:bookmarkStart w:id="43" w:name="_Toc84842340"/>
      <w:bookmarkStart w:id="44" w:name="_Toc75536144"/>
      <w:r>
        <w:rPr>
          <w:rFonts w:hint="eastAsia" w:ascii="宋体" w:hAnsi="宋体" w:cs="仿宋_GB2312"/>
          <w:bCs w:val="0"/>
          <w:color w:val="auto"/>
          <w:kern w:val="0"/>
          <w:sz w:val="28"/>
          <w:szCs w:val="28"/>
          <w:highlight w:val="none"/>
        </w:rPr>
        <w:t>评审因素</w:t>
      </w:r>
      <w:r>
        <w:rPr>
          <w:rFonts w:ascii="宋体" w:hAnsi="宋体" w:cs="仿宋_GB2312"/>
          <w:bCs w:val="0"/>
          <w:color w:val="auto"/>
          <w:kern w:val="0"/>
          <w:sz w:val="28"/>
          <w:szCs w:val="28"/>
          <w:highlight w:val="none"/>
        </w:rPr>
        <w:t>和指标</w:t>
      </w:r>
      <w:bookmarkEnd w:id="42"/>
      <w:bookmarkEnd w:id="43"/>
      <w:bookmarkEnd w:id="44"/>
    </w:p>
    <w:p w14:paraId="54B06723">
      <w:pPr>
        <w:spacing w:line="560" w:lineRule="exact"/>
        <w:ind w:firstLine="420" w:firstLineChars="200"/>
        <w:rPr>
          <w:color w:val="auto"/>
          <w:highlight w:val="none"/>
        </w:rPr>
      </w:pPr>
      <w:r>
        <w:rPr>
          <w:rFonts w:hint="eastAsia" w:ascii="宋体" w:hAnsi="宋体" w:cs="仿宋_GB2312"/>
          <w:color w:val="auto"/>
          <w:szCs w:val="21"/>
          <w:highlight w:val="none"/>
        </w:rPr>
        <w:t>6.1评审因素</w:t>
      </w:r>
      <w:r>
        <w:rPr>
          <w:rFonts w:ascii="宋体" w:hAnsi="宋体" w:cs="仿宋_GB2312"/>
          <w:color w:val="auto"/>
          <w:szCs w:val="21"/>
          <w:highlight w:val="none"/>
        </w:rPr>
        <w:t>和指标</w:t>
      </w:r>
    </w:p>
    <w:tbl>
      <w:tblPr>
        <w:tblStyle w:val="3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275"/>
        <w:gridCol w:w="1071"/>
        <w:gridCol w:w="5758"/>
      </w:tblGrid>
      <w:tr w14:paraId="331F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B72CE20">
            <w:pPr>
              <w:keepNext w:val="0"/>
              <w:keepLines w:val="0"/>
              <w:suppressLineNumbers w:val="0"/>
              <w:spacing w:before="0" w:beforeAutospacing="0" w:after="0" w:afterAutospacing="0" w:line="560" w:lineRule="exact"/>
              <w:ind w:left="0" w:right="0"/>
              <w:jc w:val="center"/>
              <w:rPr>
                <w:rFonts w:hint="default" w:ascii="宋体" w:hAnsi="宋体" w:cs="仿宋_GB2312"/>
                <w:color w:val="auto"/>
                <w:szCs w:val="21"/>
              </w:rPr>
            </w:pPr>
            <w:r>
              <w:rPr>
                <w:rFonts w:hint="eastAsia" w:ascii="宋体" w:hAnsi="宋体" w:cs="仿宋_GB2312"/>
                <w:color w:val="auto"/>
                <w:szCs w:val="21"/>
              </w:rPr>
              <w:t>序号</w:t>
            </w:r>
          </w:p>
        </w:tc>
        <w:tc>
          <w:tcPr>
            <w:tcW w:w="1275" w:type="dxa"/>
            <w:noWrap w:val="0"/>
            <w:vAlign w:val="center"/>
          </w:tcPr>
          <w:p w14:paraId="0F8B7527">
            <w:pPr>
              <w:keepNext w:val="0"/>
              <w:keepLines w:val="0"/>
              <w:suppressLineNumbers w:val="0"/>
              <w:spacing w:before="0" w:beforeAutospacing="0" w:after="0" w:afterAutospacing="0" w:line="560" w:lineRule="exact"/>
              <w:ind w:left="0" w:right="0"/>
              <w:jc w:val="center"/>
              <w:rPr>
                <w:rFonts w:hint="default" w:ascii="宋体" w:hAnsi="宋体" w:eastAsia="宋体" w:cs="仿宋_GB2312"/>
                <w:color w:val="auto"/>
                <w:szCs w:val="21"/>
                <w:lang w:val="en-US" w:eastAsia="zh-CN"/>
              </w:rPr>
            </w:pPr>
            <w:r>
              <w:rPr>
                <w:rFonts w:hint="eastAsia" w:ascii="宋体" w:hAnsi="宋体" w:cs="仿宋_GB2312"/>
                <w:color w:val="auto"/>
                <w:szCs w:val="21"/>
                <w:lang w:val="en-US" w:eastAsia="zh-CN"/>
              </w:rPr>
              <w:t>评标项目</w:t>
            </w:r>
          </w:p>
        </w:tc>
        <w:tc>
          <w:tcPr>
            <w:tcW w:w="1071" w:type="dxa"/>
            <w:noWrap w:val="0"/>
            <w:vAlign w:val="center"/>
          </w:tcPr>
          <w:p w14:paraId="5A1EE546">
            <w:pPr>
              <w:keepNext w:val="0"/>
              <w:keepLines w:val="0"/>
              <w:suppressLineNumbers w:val="0"/>
              <w:spacing w:before="0" w:beforeAutospacing="0" w:after="0" w:afterAutospacing="0" w:line="560" w:lineRule="exact"/>
              <w:ind w:left="0" w:right="0"/>
              <w:jc w:val="center"/>
              <w:rPr>
                <w:rFonts w:hint="default" w:ascii="宋体" w:hAnsi="宋体" w:eastAsia="宋体" w:cs="仿宋_GB2312"/>
                <w:color w:val="auto"/>
                <w:szCs w:val="21"/>
                <w:lang w:val="en-US" w:eastAsia="zh-CN"/>
              </w:rPr>
            </w:pPr>
            <w:r>
              <w:rPr>
                <w:rFonts w:hint="eastAsia" w:ascii="宋体" w:hAnsi="宋体" w:cs="仿宋_GB2312"/>
                <w:color w:val="auto"/>
                <w:szCs w:val="21"/>
                <w:lang w:val="en-US" w:eastAsia="zh-CN"/>
              </w:rPr>
              <w:t>评标分值</w:t>
            </w:r>
          </w:p>
        </w:tc>
        <w:tc>
          <w:tcPr>
            <w:tcW w:w="5758" w:type="dxa"/>
            <w:noWrap w:val="0"/>
            <w:vAlign w:val="center"/>
          </w:tcPr>
          <w:p w14:paraId="5BCAFE15">
            <w:pPr>
              <w:keepNext w:val="0"/>
              <w:keepLines w:val="0"/>
              <w:suppressLineNumbers w:val="0"/>
              <w:spacing w:before="0" w:beforeAutospacing="0" w:after="0" w:afterAutospacing="0" w:line="560" w:lineRule="exact"/>
              <w:ind w:left="0" w:right="0"/>
              <w:jc w:val="center"/>
              <w:rPr>
                <w:rFonts w:hint="default" w:ascii="宋体" w:hAnsi="宋体" w:cs="仿宋_GB2312"/>
                <w:color w:val="auto"/>
                <w:szCs w:val="21"/>
              </w:rPr>
            </w:pPr>
            <w:r>
              <w:rPr>
                <w:rFonts w:hint="eastAsia" w:ascii="宋体" w:hAnsi="宋体" w:cs="仿宋_GB2312"/>
                <w:color w:val="auto"/>
                <w:szCs w:val="21"/>
              </w:rPr>
              <w:t>评分细则（分值）</w:t>
            </w:r>
          </w:p>
        </w:tc>
      </w:tr>
      <w:tr w14:paraId="3CD0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764A0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5" w:type="dxa"/>
            <w:noWrap w:val="0"/>
            <w:vAlign w:val="center"/>
          </w:tcPr>
          <w:p w14:paraId="58BD1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报价</w:t>
            </w:r>
          </w:p>
        </w:tc>
        <w:tc>
          <w:tcPr>
            <w:tcW w:w="1071" w:type="dxa"/>
            <w:noWrap w:val="0"/>
            <w:vAlign w:val="center"/>
          </w:tcPr>
          <w:p w14:paraId="6C383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758" w:type="dxa"/>
            <w:noWrap w:val="0"/>
            <w:vAlign w:val="center"/>
          </w:tcPr>
          <w:p w14:paraId="2E309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投标人的价格分统一按下列公式计算：投标报价得分＝（评标基准价/投标报价）×10。评标基准价是指满足招标文件要求且投标价格最低的投标报价。除低于成本价的投标报价被拒绝外，最低报价得10分。得分结果由高分到低分依次排列为各自最终得分。</w:t>
            </w:r>
          </w:p>
        </w:tc>
      </w:tr>
      <w:tr w14:paraId="2770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48D1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275" w:type="dxa"/>
            <w:noWrap w:val="0"/>
            <w:vAlign w:val="center"/>
          </w:tcPr>
          <w:p w14:paraId="2847B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类似</w:t>
            </w:r>
          </w:p>
          <w:p w14:paraId="02B6D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1071" w:type="dxa"/>
            <w:noWrap w:val="0"/>
            <w:vAlign w:val="center"/>
          </w:tcPr>
          <w:p w14:paraId="4B9D6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10</w:t>
            </w:r>
          </w:p>
        </w:tc>
        <w:tc>
          <w:tcPr>
            <w:tcW w:w="5758" w:type="dxa"/>
            <w:noWrap w:val="0"/>
            <w:vAlign w:val="center"/>
          </w:tcPr>
          <w:p w14:paraId="2BB99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供应商提供2022年1月1日至</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rPr>
              <w:t>前的类似项目业绩的，每有一项得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20EBF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highlight w:val="none"/>
                <w:lang w:val="en-US" w:eastAsia="zh-CN"/>
              </w:rPr>
              <w:t>须提供类似业绩的中标（成交）通知书或合同扫描件附于响应文件正副本中并加盖供应商公章，未按要求提供的不予计分。</w:t>
            </w:r>
          </w:p>
        </w:tc>
      </w:tr>
      <w:tr w14:paraId="0214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188DE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275" w:type="dxa"/>
            <w:noWrap w:val="0"/>
            <w:vAlign w:val="center"/>
          </w:tcPr>
          <w:p w14:paraId="72AFB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物业管理思路及目标承诺</w:t>
            </w:r>
          </w:p>
        </w:tc>
        <w:tc>
          <w:tcPr>
            <w:tcW w:w="1071" w:type="dxa"/>
            <w:noWrap w:val="0"/>
            <w:vAlign w:val="center"/>
          </w:tcPr>
          <w:p w14:paraId="4613C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758" w:type="dxa"/>
            <w:noWrap w:val="0"/>
            <w:vAlign w:val="center"/>
          </w:tcPr>
          <w:p w14:paraId="74EA7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整体管理思路及目标承诺内容包括但不限于：管理思路、服务目标、承诺内容等。针对本项目管理思路清晰，物业管理有规划布局，相关目标服务承诺齐全，详细全面，内容具体完整，完全满足采购人需求的得12分；内容详细完善，满足采购使用需求的得8分；内容完善、基本可行的得4分；内容不完善、不详细的得1分；未提供得0分</w:t>
            </w:r>
            <w:r>
              <w:rPr>
                <w:rFonts w:hint="eastAsia" w:ascii="宋体" w:hAnsi="宋体" w:eastAsia="宋体" w:cs="宋体"/>
                <w:color w:val="auto"/>
                <w:sz w:val="21"/>
                <w:szCs w:val="21"/>
                <w:lang w:eastAsia="zh-CN"/>
              </w:rPr>
              <w:t>。</w:t>
            </w:r>
          </w:p>
        </w:tc>
      </w:tr>
      <w:tr w14:paraId="2327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917" w:type="dxa"/>
            <w:noWrap w:val="0"/>
            <w:vAlign w:val="center"/>
          </w:tcPr>
          <w:p w14:paraId="4652A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75" w:type="dxa"/>
            <w:noWrap w:val="0"/>
            <w:vAlign w:val="center"/>
          </w:tcPr>
          <w:p w14:paraId="654AE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安全管理方案</w:t>
            </w:r>
          </w:p>
        </w:tc>
        <w:tc>
          <w:tcPr>
            <w:tcW w:w="1071" w:type="dxa"/>
            <w:noWrap w:val="0"/>
            <w:vAlign w:val="center"/>
          </w:tcPr>
          <w:p w14:paraId="0E893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758" w:type="dxa"/>
            <w:noWrap w:val="0"/>
            <w:vAlign w:val="center"/>
          </w:tcPr>
          <w:p w14:paraId="468FB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针对本项目实际情况提供的公共秩序维护服务管理方案及消防安全管理方案全面、合理、科学、可行，工作流程、标准及品质检查方法完备。内容完整情况，全面且操作性强，完全满足采购需求的得12分；满足采购使用需求，可操作强的得8分；方案内容完善、基本可行的得4分；内容不完善、不详细的得1分；未提供得0分</w:t>
            </w:r>
            <w:r>
              <w:rPr>
                <w:rFonts w:hint="eastAsia" w:ascii="宋体" w:hAnsi="宋体" w:eastAsia="宋体" w:cs="宋体"/>
                <w:color w:val="auto"/>
                <w:sz w:val="21"/>
                <w:szCs w:val="21"/>
                <w:lang w:eastAsia="zh-CN"/>
              </w:rPr>
              <w:t>。</w:t>
            </w:r>
          </w:p>
        </w:tc>
      </w:tr>
      <w:tr w14:paraId="694C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917" w:type="dxa"/>
            <w:noWrap w:val="0"/>
            <w:vAlign w:val="center"/>
          </w:tcPr>
          <w:p w14:paraId="4FD6C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75" w:type="dxa"/>
            <w:noWrap w:val="0"/>
            <w:vAlign w:val="center"/>
          </w:tcPr>
          <w:p w14:paraId="78BF1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保洁服务管理方案</w:t>
            </w:r>
          </w:p>
        </w:tc>
        <w:tc>
          <w:tcPr>
            <w:tcW w:w="1071" w:type="dxa"/>
            <w:noWrap w:val="0"/>
            <w:vAlign w:val="center"/>
          </w:tcPr>
          <w:p w14:paraId="72FFD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758" w:type="dxa"/>
            <w:noWrap w:val="0"/>
            <w:vAlign w:val="center"/>
          </w:tcPr>
          <w:p w14:paraId="714F7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根据本项目拟配备的保洁服务团队，确保服务于本项目的人员可靠、素质高，团队稳定，得10分；提供的人员具备上岗条件，有团队人员的文字简介，具有一定专业能力的得7分；只提供人员配置表得4分。未提供得0分</w:t>
            </w:r>
            <w:r>
              <w:rPr>
                <w:rFonts w:hint="eastAsia" w:ascii="宋体" w:hAnsi="宋体" w:eastAsia="宋体" w:cs="宋体"/>
                <w:color w:val="auto"/>
                <w:sz w:val="21"/>
                <w:szCs w:val="21"/>
                <w:lang w:val="en-US" w:eastAsia="zh-CN"/>
              </w:rPr>
              <w:t>.</w:t>
            </w:r>
          </w:p>
        </w:tc>
      </w:tr>
      <w:tr w14:paraId="43D0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17" w:type="dxa"/>
            <w:noWrap w:val="0"/>
            <w:vAlign w:val="center"/>
          </w:tcPr>
          <w:p w14:paraId="02507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1275" w:type="dxa"/>
            <w:noWrap w:val="0"/>
            <w:vAlign w:val="center"/>
          </w:tcPr>
          <w:p w14:paraId="20D35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维修服务及设备管理方案</w:t>
            </w:r>
          </w:p>
        </w:tc>
        <w:tc>
          <w:tcPr>
            <w:tcW w:w="1071" w:type="dxa"/>
            <w:noWrap w:val="0"/>
            <w:vAlign w:val="center"/>
          </w:tcPr>
          <w:p w14:paraId="1A58E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758" w:type="dxa"/>
            <w:noWrap w:val="0"/>
            <w:vAlign w:val="center"/>
          </w:tcPr>
          <w:p w14:paraId="049C0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针对本项目实际情况提供的维修服务及设备管理方案全面、合理、科学、可行，维修服务及设备方案有设备运行维保计划及保养标准，设备经营体现节能降耗,内容完整，完全满足采购人需求的得12分；方案内容详细完善，满足采购人使用需求的得8分；方案内容完善、基本可行的得4分；内容不完善、不详细的得1分；未提供得0分</w:t>
            </w:r>
            <w:r>
              <w:rPr>
                <w:rFonts w:hint="eastAsia" w:ascii="宋体" w:hAnsi="宋体" w:eastAsia="宋体" w:cs="宋体"/>
                <w:color w:val="auto"/>
                <w:sz w:val="21"/>
                <w:szCs w:val="21"/>
                <w:lang w:eastAsia="zh-CN"/>
              </w:rPr>
              <w:t>。</w:t>
            </w:r>
          </w:p>
        </w:tc>
      </w:tr>
      <w:tr w14:paraId="7E4A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917" w:type="dxa"/>
            <w:noWrap w:val="0"/>
            <w:vAlign w:val="center"/>
          </w:tcPr>
          <w:p w14:paraId="0807C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275" w:type="dxa"/>
            <w:noWrap w:val="0"/>
            <w:vAlign w:val="center"/>
          </w:tcPr>
          <w:p w14:paraId="05200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管理机构及人员配置</w:t>
            </w:r>
          </w:p>
        </w:tc>
        <w:tc>
          <w:tcPr>
            <w:tcW w:w="1071" w:type="dxa"/>
            <w:noWrap w:val="0"/>
            <w:vAlign w:val="center"/>
          </w:tcPr>
          <w:p w14:paraId="74A67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12</w:t>
            </w:r>
          </w:p>
        </w:tc>
        <w:tc>
          <w:tcPr>
            <w:tcW w:w="5758" w:type="dxa"/>
            <w:noWrap w:val="0"/>
            <w:vAlign w:val="center"/>
          </w:tcPr>
          <w:p w14:paraId="78D75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包括但不限于机构设置、内外部管理制度及人员配备表等。管理机构设置合理、高效、精简，有明确的各管理部门职责；各类人员配置合理、齐全完全满足采购人需求的得12分；内容详细完善，满足采购人使用需求的得8分；内容完善、基本可行的得4分；内容不完善、不详细的得1分；未提供得0分</w:t>
            </w:r>
            <w:r>
              <w:rPr>
                <w:rFonts w:hint="eastAsia" w:ascii="宋体" w:hAnsi="宋体" w:eastAsia="宋体" w:cs="宋体"/>
                <w:color w:val="auto"/>
                <w:sz w:val="21"/>
                <w:szCs w:val="21"/>
                <w:lang w:eastAsia="zh-CN"/>
              </w:rPr>
              <w:t>。</w:t>
            </w:r>
          </w:p>
        </w:tc>
      </w:tr>
      <w:tr w14:paraId="3ACA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17" w:type="dxa"/>
            <w:noWrap w:val="0"/>
            <w:vAlign w:val="center"/>
          </w:tcPr>
          <w:p w14:paraId="0B53AB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275" w:type="dxa"/>
            <w:noWrap w:val="0"/>
            <w:vAlign w:val="center"/>
          </w:tcPr>
          <w:p w14:paraId="723BE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绿化服务方案</w:t>
            </w:r>
          </w:p>
        </w:tc>
        <w:tc>
          <w:tcPr>
            <w:tcW w:w="1071" w:type="dxa"/>
            <w:noWrap w:val="0"/>
            <w:vAlign w:val="center"/>
          </w:tcPr>
          <w:p w14:paraId="48A80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758" w:type="dxa"/>
            <w:noWrap w:val="0"/>
            <w:vAlign w:val="center"/>
          </w:tcPr>
          <w:p w14:paraId="7DD63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提供的绿化方案全面，能够定期对绿植进行施肥、修剪除虫，并确保办公区域生长茂盛的，有相应的养护措施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应急措施且可操作性强的得10分，有绿植养护和补种方案的内容，详细完善得7分；方案内容完善、基本可行的得4分；方案内容不完善、不详细的得1分；未提供得0分。</w:t>
            </w:r>
          </w:p>
        </w:tc>
      </w:tr>
      <w:tr w14:paraId="1ABC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917" w:type="dxa"/>
            <w:noWrap w:val="0"/>
            <w:vAlign w:val="center"/>
          </w:tcPr>
          <w:p w14:paraId="40B85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275" w:type="dxa"/>
            <w:noWrap w:val="0"/>
            <w:vAlign w:val="center"/>
          </w:tcPr>
          <w:p w14:paraId="5FAC3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各类应急处置预案</w:t>
            </w:r>
          </w:p>
        </w:tc>
        <w:tc>
          <w:tcPr>
            <w:tcW w:w="1071" w:type="dxa"/>
            <w:noWrap w:val="0"/>
            <w:vAlign w:val="center"/>
          </w:tcPr>
          <w:p w14:paraId="46988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758" w:type="dxa"/>
            <w:noWrap w:val="0"/>
            <w:vAlign w:val="center"/>
          </w:tcPr>
          <w:p w14:paraId="5B6C5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各项应急预案内容包括但不限于：工作职责、责任分工、紧急情况应对流程等全面完整，流程清晰明确，应急处理得当得12分；各项管理制度和应急预案内容基本完整，能满足基本需求得8分；有管理制度及应急预案完善，得4分，有管理制度及应急预案但不完善，得1分，无管理制度和应急预案得0分。</w:t>
            </w:r>
          </w:p>
        </w:tc>
      </w:tr>
    </w:tbl>
    <w:p w14:paraId="07D87DE0">
      <w:pPr>
        <w:pStyle w:val="17"/>
        <w:spacing w:line="500" w:lineRule="exact"/>
        <w:ind w:firstLine="420" w:firstLineChars="200"/>
        <w:rPr>
          <w:rFonts w:hint="eastAsia" w:hAnsi="宋体"/>
          <w:color w:val="auto"/>
          <w:sz w:val="21"/>
          <w:szCs w:val="21"/>
          <w:highlight w:val="none"/>
        </w:rPr>
      </w:pPr>
      <w:r>
        <w:rPr>
          <w:rFonts w:hint="eastAsia" w:hAnsi="宋体"/>
          <w:color w:val="auto"/>
          <w:sz w:val="21"/>
          <w:szCs w:val="21"/>
          <w:highlight w:val="none"/>
        </w:rPr>
        <w:t>6.2符合性审查相关要求详见磋商须知20.1。</w:t>
      </w:r>
    </w:p>
    <w:p w14:paraId="33B2BDFD">
      <w:pPr>
        <w:pStyle w:val="17"/>
        <w:spacing w:line="500" w:lineRule="exact"/>
        <w:ind w:firstLine="420" w:firstLineChars="200"/>
        <w:rPr>
          <w:rFonts w:hint="eastAsia" w:hAnsi="宋体"/>
          <w:color w:val="auto"/>
          <w:sz w:val="21"/>
          <w:szCs w:val="21"/>
          <w:highlight w:val="none"/>
        </w:rPr>
      </w:pPr>
      <w:r>
        <w:rPr>
          <w:rFonts w:hint="eastAsia" w:hAnsi="宋体"/>
          <w:color w:val="auto"/>
          <w:sz w:val="21"/>
          <w:szCs w:val="21"/>
          <w:highlight w:val="none"/>
        </w:rPr>
        <w:t>6.3核价原则详见磋商须知</w:t>
      </w:r>
      <w:r>
        <w:rPr>
          <w:rFonts w:hAnsi="宋体"/>
          <w:color w:val="auto"/>
          <w:sz w:val="21"/>
          <w:szCs w:val="21"/>
          <w:highlight w:val="none"/>
        </w:rPr>
        <w:t>19.9</w:t>
      </w:r>
      <w:r>
        <w:rPr>
          <w:rFonts w:hint="eastAsia" w:hAnsi="宋体"/>
          <w:color w:val="auto"/>
          <w:sz w:val="21"/>
          <w:szCs w:val="21"/>
          <w:highlight w:val="none"/>
        </w:rPr>
        <w:t>。</w:t>
      </w:r>
    </w:p>
    <w:p w14:paraId="6D5D743B">
      <w:pPr>
        <w:pStyle w:val="17"/>
        <w:spacing w:line="500" w:lineRule="exact"/>
        <w:ind w:firstLine="420" w:firstLineChars="200"/>
        <w:rPr>
          <w:rFonts w:hint="eastAsia" w:hAnsi="宋体"/>
          <w:color w:val="auto"/>
          <w:sz w:val="21"/>
          <w:szCs w:val="21"/>
          <w:highlight w:val="none"/>
        </w:rPr>
      </w:pPr>
      <w:r>
        <w:rPr>
          <w:rFonts w:hAnsi="宋体"/>
          <w:color w:val="auto"/>
          <w:sz w:val="21"/>
          <w:szCs w:val="21"/>
          <w:highlight w:val="none"/>
        </w:rPr>
        <w:t>6</w:t>
      </w:r>
      <w:r>
        <w:rPr>
          <w:rFonts w:hint="eastAsia" w:hAnsi="宋体"/>
          <w:color w:val="auto"/>
          <w:sz w:val="21"/>
          <w:szCs w:val="21"/>
          <w:highlight w:val="none"/>
        </w:rPr>
        <w:t>.4价格扣除原则：详见供应商须知前附表。</w:t>
      </w:r>
    </w:p>
    <w:p w14:paraId="7F5DE9B7">
      <w:pPr>
        <w:pStyle w:val="17"/>
        <w:spacing w:line="500" w:lineRule="exact"/>
        <w:ind w:firstLine="420" w:firstLineChars="200"/>
        <w:rPr>
          <w:rFonts w:hint="eastAsia" w:hAnsi="宋体"/>
          <w:color w:val="auto"/>
          <w:sz w:val="21"/>
          <w:szCs w:val="21"/>
          <w:highlight w:val="none"/>
        </w:rPr>
      </w:pPr>
      <w:r>
        <w:rPr>
          <w:rFonts w:hAnsi="宋体"/>
          <w:color w:val="auto"/>
          <w:sz w:val="21"/>
          <w:szCs w:val="21"/>
          <w:highlight w:val="none"/>
        </w:rPr>
        <w:t>6</w:t>
      </w:r>
      <w:r>
        <w:rPr>
          <w:rFonts w:hint="eastAsia" w:hAnsi="宋体"/>
          <w:color w:val="auto"/>
          <w:sz w:val="21"/>
          <w:szCs w:val="21"/>
          <w:highlight w:val="none"/>
        </w:rPr>
        <w:t>.5为了避免本项目不正当</w:t>
      </w:r>
      <w:r>
        <w:rPr>
          <w:rFonts w:hAnsi="宋体"/>
          <w:color w:val="auto"/>
          <w:sz w:val="21"/>
          <w:szCs w:val="21"/>
          <w:highlight w:val="none"/>
        </w:rPr>
        <w:t>竞争</w:t>
      </w:r>
      <w:r>
        <w:rPr>
          <w:rFonts w:hint="eastAsia" w:hAnsi="宋体"/>
          <w:color w:val="auto"/>
          <w:sz w:val="21"/>
          <w:szCs w:val="21"/>
          <w:highlight w:val="none"/>
        </w:rPr>
        <w:t>，保证整体项目的质量和供应商能够</w:t>
      </w:r>
      <w:r>
        <w:rPr>
          <w:rFonts w:hAnsi="宋体"/>
          <w:color w:val="auto"/>
          <w:sz w:val="21"/>
          <w:szCs w:val="21"/>
          <w:highlight w:val="none"/>
        </w:rPr>
        <w:t>诚信履约</w:t>
      </w:r>
      <w:r>
        <w:rPr>
          <w:rFonts w:hint="eastAsia" w:hAnsi="宋体"/>
          <w:color w:val="auto"/>
          <w:sz w:val="21"/>
          <w:szCs w:val="21"/>
          <w:highlight w:val="none"/>
        </w:rPr>
        <w:t>，磋商小组发现供应商的报价明显低于其他通过符合性审查供应商报价的，磋商小组有权要求其在规定的时间内提供本项目书面说明</w:t>
      </w:r>
      <w:r>
        <w:rPr>
          <w:rFonts w:hAnsi="宋体"/>
          <w:color w:val="auto"/>
          <w:sz w:val="21"/>
          <w:szCs w:val="21"/>
          <w:highlight w:val="none"/>
        </w:rPr>
        <w:t>材料</w:t>
      </w:r>
      <w:r>
        <w:rPr>
          <w:rFonts w:hint="eastAsia" w:hAnsi="宋体"/>
          <w:color w:val="auto"/>
          <w:sz w:val="21"/>
          <w:szCs w:val="21"/>
          <w:highlight w:val="none"/>
        </w:rPr>
        <w:t>，材料包括：响应文件中供应商自身出具的服务详细价格构成说明函原件[包括成本、管理费用、人员成本构成、交通成本、税收等所有成本和利润]。以上资料必须齐全，并且相关资料真实性及合理性必须完全为磋商小组所接受。</w:t>
      </w:r>
    </w:p>
    <w:p w14:paraId="7C4F5560">
      <w:pPr>
        <w:pStyle w:val="17"/>
        <w:spacing w:line="500" w:lineRule="exact"/>
        <w:ind w:firstLine="420" w:firstLineChars="200"/>
        <w:jc w:val="left"/>
        <w:rPr>
          <w:color w:val="auto"/>
          <w:highlight w:val="none"/>
        </w:rPr>
      </w:pPr>
      <w:r>
        <w:rPr>
          <w:rFonts w:hint="eastAsia" w:hAnsi="宋体"/>
          <w:color w:val="auto"/>
          <w:sz w:val="21"/>
          <w:szCs w:val="21"/>
          <w:highlight w:val="none"/>
        </w:rPr>
        <w:t>如未在规定时间内提供以上材料或材料不能证明其报价合理性的，将作无效响应处理，供应商可提前做好相关材料准备工作。</w:t>
      </w:r>
    </w:p>
    <w:p w14:paraId="004137EF">
      <w:pPr>
        <w:pStyle w:val="3"/>
        <w:numPr>
          <w:ilvl w:val="0"/>
          <w:numId w:val="4"/>
        </w:numPr>
        <w:spacing w:before="0" w:after="0" w:line="560" w:lineRule="exact"/>
        <w:jc w:val="center"/>
        <w:rPr>
          <w:rFonts w:hint="eastAsia" w:ascii="宋体" w:hAnsi="宋体" w:eastAsia="宋体"/>
          <w:color w:val="auto"/>
          <w:highlight w:val="none"/>
        </w:rPr>
      </w:pPr>
      <w:r>
        <w:rPr>
          <w:rFonts w:ascii="宋体" w:hAnsi="宋体" w:cs="仿宋_GB2312"/>
          <w:b w:val="0"/>
          <w:bCs w:val="0"/>
          <w:color w:val="auto"/>
          <w:kern w:val="0"/>
          <w:sz w:val="24"/>
          <w:szCs w:val="24"/>
          <w:highlight w:val="none"/>
        </w:rPr>
        <w:br w:type="page"/>
      </w:r>
      <w:bookmarkStart w:id="45" w:name="_Toc84842341"/>
      <w:r>
        <w:rPr>
          <w:rFonts w:hint="eastAsia" w:ascii="宋体" w:hAnsi="宋体" w:cs="仿宋_GB2312"/>
          <w:b w:val="0"/>
          <w:bCs w:val="0"/>
          <w:color w:val="auto"/>
          <w:kern w:val="0"/>
          <w:sz w:val="24"/>
          <w:szCs w:val="24"/>
          <w:highlight w:val="none"/>
          <w:lang w:val="en-US" w:eastAsia="zh-CN"/>
        </w:rPr>
        <w:t xml:space="preserve"> </w:t>
      </w:r>
      <w:r>
        <w:rPr>
          <w:rFonts w:hint="eastAsia" w:ascii="宋体" w:hAnsi="宋体" w:eastAsia="宋体"/>
          <w:color w:val="auto"/>
          <w:highlight w:val="none"/>
        </w:rPr>
        <w:t>采购合同范本</w:t>
      </w:r>
      <w:bookmarkEnd w:id="45"/>
    </w:p>
    <w:p w14:paraId="240FF3D9">
      <w:pPr>
        <w:rPr>
          <w:rFonts w:hint="eastAsia" w:ascii="宋体" w:hAnsi="宋体" w:eastAsia="宋体"/>
          <w:color w:val="auto"/>
          <w:highlight w:val="none"/>
        </w:rPr>
      </w:pPr>
      <w:bookmarkStart w:id="46" w:name="_Toc84842343"/>
    </w:p>
    <w:p w14:paraId="29F93A5E">
      <w:pPr>
        <w:keepNext w:val="0"/>
        <w:keepLines w:val="0"/>
        <w:pageBreakBefore w:val="0"/>
        <w:widowControl/>
        <w:kinsoku w:val="0"/>
        <w:wordWrap/>
        <w:overflowPunct/>
        <w:topLinePunct w:val="0"/>
        <w:autoSpaceDE w:val="0"/>
        <w:autoSpaceDN w:val="0"/>
        <w:bidi w:val="0"/>
        <w:adjustRightInd w:val="0"/>
        <w:snapToGrid w:val="0"/>
        <w:spacing w:before="166" w:line="600" w:lineRule="exact"/>
        <w:ind w:right="770" w:firstLine="2650" w:firstLineChars="500"/>
        <w:jc w:val="both"/>
        <w:textAlignment w:val="baseline"/>
        <w:outlineLvl w:val="0"/>
        <w:rPr>
          <w:rFonts w:hint="eastAsia" w:asciiTheme="minorEastAsia" w:hAnsiTheme="minorEastAsia" w:eastAsiaTheme="minorEastAsia" w:cstheme="minorEastAsia"/>
          <w:b/>
          <w:bCs/>
          <w:color w:val="auto"/>
          <w:spacing w:val="9"/>
          <w:sz w:val="51"/>
          <w:szCs w:val="51"/>
          <w:lang w:eastAsia="zh-CN"/>
        </w:rPr>
      </w:pPr>
      <w:r>
        <w:rPr>
          <w:rFonts w:hint="eastAsia" w:asciiTheme="minorEastAsia" w:hAnsiTheme="minorEastAsia" w:eastAsiaTheme="minorEastAsia" w:cstheme="minorEastAsia"/>
          <w:b/>
          <w:bCs/>
          <w:color w:val="auto"/>
          <w:spacing w:val="9"/>
          <w:sz w:val="51"/>
          <w:szCs w:val="51"/>
        </w:rPr>
        <w:t>物业服务合同</w:t>
      </w:r>
      <w:r>
        <w:rPr>
          <w:rFonts w:hint="eastAsia" w:asciiTheme="minorEastAsia" w:hAnsiTheme="minorEastAsia" w:eastAsiaTheme="minorEastAsia" w:cstheme="minorEastAsia"/>
          <w:b/>
          <w:bCs/>
          <w:color w:val="auto"/>
          <w:spacing w:val="9"/>
          <w:sz w:val="51"/>
          <w:szCs w:val="51"/>
          <w:lang w:eastAsia="zh-CN"/>
        </w:rPr>
        <w:t>范本</w:t>
      </w:r>
    </w:p>
    <w:p w14:paraId="1D901B8B">
      <w:pPr>
        <w:keepNext w:val="0"/>
        <w:keepLines w:val="0"/>
        <w:pageBreakBefore w:val="0"/>
        <w:widowControl/>
        <w:kinsoku w:val="0"/>
        <w:wordWrap/>
        <w:overflowPunct/>
        <w:topLinePunct w:val="0"/>
        <w:autoSpaceDE w:val="0"/>
        <w:autoSpaceDN w:val="0"/>
        <w:bidi w:val="0"/>
        <w:adjustRightInd w:val="0"/>
        <w:snapToGrid w:val="0"/>
        <w:spacing w:before="166" w:line="600" w:lineRule="exact"/>
        <w:ind w:right="770"/>
        <w:jc w:val="center"/>
        <w:textAlignment w:val="baseline"/>
        <w:outlineLvl w:val="0"/>
        <w:rPr>
          <w:rFonts w:hint="eastAsia" w:asciiTheme="minorEastAsia" w:hAnsiTheme="minorEastAsia" w:eastAsiaTheme="minorEastAsia" w:cstheme="minorEastAsia"/>
          <w:b/>
          <w:bCs/>
          <w:color w:val="auto"/>
          <w:spacing w:val="9"/>
          <w:sz w:val="32"/>
          <w:szCs w:val="32"/>
          <w:lang w:eastAsia="zh-CN"/>
        </w:rPr>
      </w:pPr>
      <w:r>
        <w:rPr>
          <w:rFonts w:hint="eastAsia" w:asciiTheme="minorEastAsia" w:hAnsiTheme="minorEastAsia" w:eastAsiaTheme="minorEastAsia" w:cstheme="minorEastAsia"/>
          <w:b/>
          <w:bCs/>
          <w:color w:val="auto"/>
          <w:spacing w:val="9"/>
          <w:sz w:val="32"/>
          <w:szCs w:val="32"/>
          <w:lang w:eastAsia="zh-CN"/>
        </w:rPr>
        <w:t>（采购人和成交供应商可自行订立合同范本，文件合同</w:t>
      </w:r>
    </w:p>
    <w:p w14:paraId="61393369">
      <w:pPr>
        <w:keepNext w:val="0"/>
        <w:keepLines w:val="0"/>
        <w:pageBreakBefore w:val="0"/>
        <w:widowControl/>
        <w:kinsoku w:val="0"/>
        <w:wordWrap/>
        <w:overflowPunct/>
        <w:topLinePunct w:val="0"/>
        <w:autoSpaceDE w:val="0"/>
        <w:autoSpaceDN w:val="0"/>
        <w:bidi w:val="0"/>
        <w:adjustRightInd w:val="0"/>
        <w:snapToGrid w:val="0"/>
        <w:spacing w:before="166" w:line="600" w:lineRule="exact"/>
        <w:ind w:right="770"/>
        <w:jc w:val="center"/>
        <w:textAlignment w:val="baseline"/>
        <w:outlineLvl w:val="0"/>
        <w:rPr>
          <w:rFonts w:hint="eastAsia" w:asciiTheme="minorEastAsia" w:hAnsiTheme="minorEastAsia" w:eastAsiaTheme="minorEastAsia" w:cstheme="minorEastAsia"/>
          <w:b/>
          <w:bCs/>
          <w:color w:val="auto"/>
          <w:spacing w:val="9"/>
          <w:sz w:val="32"/>
          <w:szCs w:val="32"/>
          <w:lang w:eastAsia="zh-CN"/>
        </w:rPr>
      </w:pPr>
      <w:r>
        <w:rPr>
          <w:rFonts w:hint="eastAsia" w:asciiTheme="minorEastAsia" w:hAnsiTheme="minorEastAsia" w:eastAsiaTheme="minorEastAsia" w:cstheme="minorEastAsia"/>
          <w:b/>
          <w:bCs/>
          <w:color w:val="auto"/>
          <w:spacing w:val="9"/>
          <w:sz w:val="32"/>
          <w:szCs w:val="32"/>
          <w:lang w:eastAsia="zh-CN"/>
        </w:rPr>
        <w:t>范本仅供参考）</w:t>
      </w:r>
    </w:p>
    <w:p w14:paraId="72B8C8B8">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5DB6425F">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5E6461E0">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2A363BAF">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1D3A38F5">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551D0A70">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0B1A6A3E">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380271CD">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45D1927F">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49BED596">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5419A0C6">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242892A0">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3FA33AD7">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3018A8DB">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heme="minorEastAsia" w:hAnsiTheme="minorEastAsia" w:eastAsiaTheme="minorEastAsia" w:cstheme="minorEastAsia"/>
          <w:color w:val="auto"/>
        </w:rPr>
      </w:pPr>
    </w:p>
    <w:p w14:paraId="5FCF4108">
      <w:pPr>
        <w:jc w:val="center"/>
        <w:rPr>
          <w:rFonts w:hint="eastAsia" w:ascii="宋体" w:hAnsi="宋体" w:eastAsia="宋体"/>
          <w:color w:val="auto"/>
          <w:highlight w:val="none"/>
        </w:rPr>
      </w:pPr>
      <w:r>
        <w:rPr>
          <w:rFonts w:hint="eastAsia" w:asciiTheme="minorEastAsia" w:hAnsiTheme="minorEastAsia" w:eastAsiaTheme="minorEastAsia" w:cstheme="minorEastAsia"/>
          <w:b/>
          <w:bCs/>
          <w:color w:val="auto"/>
          <w:spacing w:val="5"/>
          <w:sz w:val="29"/>
          <w:szCs w:val="29"/>
        </w:rPr>
        <w:t>合同时限：</w:t>
      </w:r>
      <w:r>
        <w:rPr>
          <w:rFonts w:hint="eastAsia" w:asciiTheme="minorEastAsia" w:hAnsiTheme="minorEastAsia" w:eastAsiaTheme="minorEastAsia" w:cstheme="minorEastAsia"/>
          <w:b/>
          <w:bCs/>
          <w:color w:val="auto"/>
          <w:spacing w:val="5"/>
          <w:sz w:val="29"/>
          <w:szCs w:val="29"/>
          <w:lang w:val="en-US" w:eastAsia="zh-CN"/>
        </w:rPr>
        <w:t xml:space="preserve">    </w:t>
      </w:r>
      <w:r>
        <w:rPr>
          <w:rFonts w:hint="eastAsia" w:asciiTheme="minorEastAsia" w:hAnsiTheme="minorEastAsia" w:eastAsiaTheme="minorEastAsia" w:cstheme="minorEastAsia"/>
          <w:color w:val="auto"/>
          <w:spacing w:val="-71"/>
          <w:sz w:val="29"/>
          <w:szCs w:val="29"/>
        </w:rPr>
        <w:t xml:space="preserve"> </w:t>
      </w:r>
      <w:r>
        <w:rPr>
          <w:rFonts w:hint="eastAsia" w:asciiTheme="minorEastAsia" w:hAnsiTheme="minorEastAsia" w:eastAsiaTheme="minorEastAsia" w:cstheme="minorEastAsia"/>
          <w:b/>
          <w:bCs/>
          <w:color w:val="auto"/>
          <w:spacing w:val="5"/>
          <w:sz w:val="29"/>
          <w:szCs w:val="29"/>
        </w:rPr>
        <w:t>年</w:t>
      </w:r>
      <w:r>
        <w:rPr>
          <w:rFonts w:hint="eastAsia" w:asciiTheme="minorEastAsia" w:hAnsiTheme="minorEastAsia" w:eastAsiaTheme="minorEastAsia" w:cstheme="minorEastAsia"/>
          <w:b/>
          <w:bCs/>
          <w:color w:val="auto"/>
          <w:spacing w:val="5"/>
          <w:sz w:val="29"/>
          <w:szCs w:val="29"/>
          <w:lang w:val="en-US" w:eastAsia="zh-CN"/>
        </w:rPr>
        <w:t xml:space="preserve">   </w:t>
      </w:r>
      <w:r>
        <w:rPr>
          <w:rFonts w:hint="eastAsia" w:asciiTheme="minorEastAsia" w:hAnsiTheme="minorEastAsia" w:eastAsiaTheme="minorEastAsia" w:cstheme="minorEastAsia"/>
          <w:b/>
          <w:bCs/>
          <w:color w:val="auto"/>
          <w:spacing w:val="5"/>
          <w:sz w:val="29"/>
          <w:szCs w:val="29"/>
        </w:rPr>
        <w:t>月</w:t>
      </w:r>
      <w:r>
        <w:rPr>
          <w:rFonts w:hint="eastAsia" w:asciiTheme="minorEastAsia" w:hAnsiTheme="minorEastAsia" w:eastAsiaTheme="minorEastAsia" w:cstheme="minorEastAsia"/>
          <w:b/>
          <w:bCs/>
          <w:color w:val="auto"/>
          <w:spacing w:val="5"/>
          <w:sz w:val="29"/>
          <w:szCs w:val="29"/>
          <w:lang w:val="en-US" w:eastAsia="zh-CN"/>
        </w:rPr>
        <w:t xml:space="preserve">   </w:t>
      </w:r>
      <w:r>
        <w:rPr>
          <w:rFonts w:hint="eastAsia" w:asciiTheme="minorEastAsia" w:hAnsiTheme="minorEastAsia" w:eastAsiaTheme="minorEastAsia" w:cstheme="minorEastAsia"/>
          <w:b/>
          <w:bCs/>
          <w:color w:val="auto"/>
          <w:spacing w:val="5"/>
          <w:sz w:val="29"/>
          <w:szCs w:val="29"/>
        </w:rPr>
        <w:t>日</w:t>
      </w:r>
      <w:r>
        <w:rPr>
          <w:rFonts w:hint="eastAsia" w:asciiTheme="minorEastAsia" w:hAnsiTheme="minorEastAsia" w:eastAsiaTheme="minorEastAsia" w:cstheme="minorEastAsia"/>
          <w:b/>
          <w:bCs/>
          <w:color w:val="auto"/>
          <w:spacing w:val="5"/>
          <w:sz w:val="29"/>
          <w:szCs w:val="29"/>
          <w:u w:val="none" w:color="auto"/>
        </w:rPr>
        <w:t>至</w:t>
      </w:r>
      <w:r>
        <w:rPr>
          <w:rFonts w:hint="eastAsia" w:asciiTheme="minorEastAsia" w:hAnsiTheme="minorEastAsia" w:eastAsiaTheme="minorEastAsia" w:cstheme="minorEastAsia"/>
          <w:b/>
          <w:bCs/>
          <w:color w:val="auto"/>
          <w:spacing w:val="5"/>
          <w:sz w:val="29"/>
          <w:szCs w:val="29"/>
          <w:u w:val="none" w:color="auto"/>
          <w:lang w:val="en-US" w:eastAsia="zh-CN"/>
        </w:rPr>
        <w:t xml:space="preserve">    </w:t>
      </w:r>
      <w:r>
        <w:rPr>
          <w:rFonts w:hint="eastAsia" w:asciiTheme="minorEastAsia" w:hAnsiTheme="minorEastAsia" w:eastAsiaTheme="minorEastAsia" w:cstheme="minorEastAsia"/>
          <w:b/>
          <w:bCs/>
          <w:color w:val="auto"/>
          <w:spacing w:val="5"/>
          <w:sz w:val="29"/>
          <w:szCs w:val="29"/>
        </w:rPr>
        <w:t>年</w:t>
      </w:r>
      <w:r>
        <w:rPr>
          <w:rFonts w:hint="eastAsia" w:asciiTheme="minorEastAsia" w:hAnsiTheme="minorEastAsia" w:eastAsiaTheme="minorEastAsia" w:cstheme="minorEastAsia"/>
          <w:b/>
          <w:bCs/>
          <w:color w:val="auto"/>
          <w:spacing w:val="5"/>
          <w:sz w:val="29"/>
          <w:szCs w:val="29"/>
          <w:lang w:val="en-US" w:eastAsia="zh-CN"/>
        </w:rPr>
        <w:t xml:space="preserve">   </w:t>
      </w:r>
      <w:r>
        <w:rPr>
          <w:rFonts w:hint="eastAsia" w:asciiTheme="minorEastAsia" w:hAnsiTheme="minorEastAsia" w:eastAsiaTheme="minorEastAsia" w:cstheme="minorEastAsia"/>
          <w:b/>
          <w:bCs/>
          <w:color w:val="auto"/>
          <w:spacing w:val="5"/>
          <w:sz w:val="29"/>
          <w:szCs w:val="29"/>
        </w:rPr>
        <w:t>月</w:t>
      </w:r>
      <w:r>
        <w:rPr>
          <w:rFonts w:hint="eastAsia" w:asciiTheme="minorEastAsia" w:hAnsiTheme="minorEastAsia" w:eastAsiaTheme="minorEastAsia" w:cstheme="minorEastAsia"/>
          <w:b/>
          <w:bCs/>
          <w:color w:val="auto"/>
          <w:spacing w:val="5"/>
          <w:sz w:val="29"/>
          <w:szCs w:val="29"/>
          <w:lang w:val="en-US" w:eastAsia="zh-CN"/>
        </w:rPr>
        <w:t xml:space="preserve">  </w:t>
      </w:r>
      <w:r>
        <w:rPr>
          <w:rFonts w:hint="eastAsia" w:asciiTheme="minorEastAsia" w:hAnsiTheme="minorEastAsia" w:eastAsiaTheme="minorEastAsia" w:cstheme="minorEastAsia"/>
          <w:b/>
          <w:bCs/>
          <w:color w:val="auto"/>
          <w:spacing w:val="5"/>
          <w:sz w:val="29"/>
          <w:szCs w:val="29"/>
        </w:rPr>
        <w:t>日</w:t>
      </w:r>
    </w:p>
    <w:p w14:paraId="3D4DA97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p>
    <w:p w14:paraId="19AF1D7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p>
    <w:p w14:paraId="3078776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p>
    <w:p w14:paraId="727B987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甲方：</w:t>
      </w:r>
    </w:p>
    <w:p w14:paraId="3591C4D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地址：</w:t>
      </w:r>
    </w:p>
    <w:p w14:paraId="079737E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乙方：</w:t>
      </w:r>
      <w:r>
        <w:rPr>
          <w:rFonts w:hint="eastAsia" w:ascii="宋体" w:hAnsi="宋体" w:eastAsia="宋体" w:cs="宋体"/>
          <w:sz w:val="21"/>
          <w:szCs w:val="21"/>
          <w:lang w:val="en-US" w:eastAsia="zh-CN"/>
        </w:rPr>
        <w:t xml:space="preserve">                          </w:t>
      </w:r>
    </w:p>
    <w:p w14:paraId="51E7E75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 xml:space="preserve">        </w:t>
      </w:r>
    </w:p>
    <w:p w14:paraId="5CA3F46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 xml:space="preserve">                                    </w:t>
      </w:r>
    </w:p>
    <w:p w14:paraId="7DE9E62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信用等级：</w:t>
      </w:r>
    </w:p>
    <w:p w14:paraId="7CE9664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依据《民法典》、《物业管理条例》和相关法律、法规、政策以及甲方202</w:t>
      </w:r>
      <w:r>
        <w:rPr>
          <w:rFonts w:hint="eastAsia" w:ascii="宋体" w:hAnsi="宋体" w:eastAsia="宋体" w:cs="宋体"/>
          <w:sz w:val="21"/>
          <w:szCs w:val="21"/>
          <w:lang w:val="en-US" w:eastAsia="zh-CN"/>
        </w:rPr>
        <w:t>5</w:t>
      </w:r>
      <w:r>
        <w:rPr>
          <w:rFonts w:hint="eastAsia" w:ascii="宋体" w:hAnsi="宋体" w:eastAsia="宋体" w:cs="宋体"/>
          <w:sz w:val="21"/>
          <w:szCs w:val="21"/>
        </w:rPr>
        <w:t>年物业服务招标采购结果，确定乙方为甲方提供物业服务，甲、乙双方遵循公平、自愿、平等和诚实信用的原则，经友好协商，订立本合同。</w:t>
      </w:r>
    </w:p>
    <w:p w14:paraId="5EE4B20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第一章  物业基本情况</w:t>
      </w:r>
    </w:p>
    <w:p w14:paraId="3C1C6C7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第一条 物业基本情况</w:t>
      </w:r>
    </w:p>
    <w:p w14:paraId="7EDAB15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物业名称：</w:t>
      </w:r>
    </w:p>
    <w:p w14:paraId="15ABC22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物业类型：</w:t>
      </w:r>
    </w:p>
    <w:p w14:paraId="62B1FD8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座落位置：</w:t>
      </w:r>
    </w:p>
    <w:p w14:paraId="449C5B4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建筑面积：</w:t>
      </w:r>
    </w:p>
    <w:p w14:paraId="3034689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第二章  委托服务事项</w:t>
      </w:r>
    </w:p>
    <w:p w14:paraId="58ABA1E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房屋建筑公用部位、公用设施、设备和附属建筑物的日常维修、运行、养护和管理。房屋建筑公用部位、公用设施、设备主要包括：屋顶、墙面、公共通道、共用的上下水管道、落水管、公用照明、监控室、室外下水管道、道路、停车场等。</w:t>
      </w:r>
    </w:p>
    <w:p w14:paraId="101EF14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第三条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公共环境卫生，包括公共场所、大厅、房屋公用部位、会议室、卫生间及领导办公室的清洁卫生；垃圾的收集、清运，屋顶每月彻底打扫一次。</w:t>
      </w:r>
    </w:p>
    <w:p w14:paraId="5793823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第四条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公共秩序维护，包括门岗执勤、 监控室值班及公共区域巡视，协助相关部门处理突发事件。</w:t>
      </w:r>
    </w:p>
    <w:p w14:paraId="6303878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第五条 对办公大楼公共区域内的绿化进行日常养护，及时浇水、施肥、修剪，绿化区域无枯死、无垃圾，按照节气及植物生长规律喷洒农药，每年春秋两季做好树木、草坪补植工作。</w:t>
      </w:r>
    </w:p>
    <w:p w14:paraId="14109CA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第六条 邮件、包裹收发，指甲方办公人员因事不能及时收取邮件、包裹，并需要物业代收，则由物业值班室当班秩序维护员代收，由本人到值班室领取。</w:t>
      </w:r>
    </w:p>
    <w:p w14:paraId="4B9EC04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第七条 建立并管理本物业项目权属内的物业管理档案，包括但不限于工程图纸，设备使用说明和图纸、维修养护记录、设备运行记录以及与本项目相关的其他档案。乙方应在本合同终止时，将所有与本项目有关的档案资料移交给甲方。</w:t>
      </w:r>
    </w:p>
    <w:p w14:paraId="1C3AA0D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第八条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业主和物业使用人房屋自用部位、自用设施设备的维修养护，在甲方提出超出合同范围的，乙方受托并合理收费。</w:t>
      </w:r>
    </w:p>
    <w:p w14:paraId="39238D4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第九条 业主和物业使用人对乙方的满意率达到：92%以上(每半年一次)。</w:t>
      </w:r>
    </w:p>
    <w:p w14:paraId="4EDEFDD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急修：接到报修后15分钟内到达现场。</w:t>
      </w:r>
    </w:p>
    <w:p w14:paraId="0ED40E4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第十一条 超出本合同的服务内容，双方另行协商费用。</w:t>
      </w:r>
    </w:p>
    <w:p w14:paraId="6C6C1332">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第十二条 定期做好人员保密培训工作。</w:t>
      </w:r>
    </w:p>
    <w:p w14:paraId="66CE047C">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第十三条 协助做好办公楼垃圾分类、节水工作的开展与实施。</w:t>
      </w:r>
    </w:p>
    <w:p w14:paraId="1FC54AA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第三章  双方权利和义务</w:t>
      </w:r>
    </w:p>
    <w:p w14:paraId="355AE01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第十四条 甲方的权利和义务</w:t>
      </w:r>
    </w:p>
    <w:p w14:paraId="0AE97C2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1、审定乙方拟订的物业服务标准和管理制度；</w:t>
      </w:r>
    </w:p>
    <w:p w14:paraId="7CA406F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2、监督检查乙方物业管理工作的执行情况，就物业管理的有关问题向乙方提出意见和建议。乙方没有达到服务承诺的必须整改，否则甲方有权终止合同；</w:t>
      </w:r>
    </w:p>
    <w:p w14:paraId="7BC0DFE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3、如果乙方因服务人员配备数量不足，而达不到乙方承诺的服务标准，甲方有权要求乙方增加人员，费用由乙方承担；</w:t>
      </w:r>
    </w:p>
    <w:p w14:paraId="6E76662C">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在本合同期内，甲方发现乙方派驻的物业管理人员有严重违规、违纪的行为，甲方有权要求乙方在保证不影响对甲方物业正常管理工作的同时，将其调离本物业项目。同时，乙方应及时安排符合要求的人员承担本物业项目相应的工作。</w:t>
      </w:r>
    </w:p>
    <w:p w14:paraId="26C60FC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5、在本合同生效之日起10日之内，甲方应为乙方做好本物业管理服务工作提供必需的办公用房，供乙方无偿使用；</w:t>
      </w:r>
    </w:p>
    <w:p w14:paraId="32FA8A17">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6、负责收集、整理物业管理所需要的相关图纸、档案、资料，向乙方提供查阅；</w:t>
      </w:r>
    </w:p>
    <w:p w14:paraId="7179123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7、负责协调工程遗留需维修的问题，对施保期外的维修，由甲乙双方商议后另行约定；</w:t>
      </w:r>
    </w:p>
    <w:p w14:paraId="386792F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8、协助乙方做好物业管理工作和宣传教育、文化活动；</w:t>
      </w:r>
    </w:p>
    <w:p w14:paraId="317CBE5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9、如合同到期双方不再续约，乙方应将甲方配备物品交还甲方，不能返还的(已损耗的除外)应赔偿。</w:t>
      </w:r>
    </w:p>
    <w:p w14:paraId="68027E0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第十五条 乙方的权利和义务</w:t>
      </w:r>
    </w:p>
    <w:p w14:paraId="07D2109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1、按照本合同约定的服务等级标准，对本物业管理区域的环境卫生、公共安全秩 序及设施设备正常运行等进行服务和管理。</w:t>
      </w:r>
    </w:p>
    <w:p w14:paraId="486832E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2、遵照有关法律法规及本合同约定，制定物业管理制度、实施细则。乙方制定的物业管理制度相关条款不得损坏甲方的合法权益。</w:t>
      </w:r>
    </w:p>
    <w:p w14:paraId="11CF91E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3、接受甲方的监督检查，及时改进服务质量，并达到承诺的管理服务标准；</w:t>
      </w:r>
    </w:p>
    <w:p w14:paraId="0A1E61F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4、根据工作需要，经甲方书面委托，乙方可为甲方代收代缴各项能源费用；</w:t>
      </w:r>
    </w:p>
    <w:p w14:paraId="28FDBEE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5、建立健全本物业的物业管理档案资料；</w:t>
      </w:r>
    </w:p>
    <w:p w14:paraId="619814F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6、妥善、正确、安全管理使用甲方移交财产，并建立台账；</w:t>
      </w:r>
    </w:p>
    <w:p w14:paraId="081A30A2">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7、依据本合同向甲方收取物业服务费；</w:t>
      </w:r>
    </w:p>
    <w:p w14:paraId="7334072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8、乙方接受甲方委托，代理甲方督促对甲方负有保修责任或售后服务的单位和个 人履行保修或售后服务的责任；</w:t>
      </w:r>
    </w:p>
    <w:p w14:paraId="2CE5A49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9、乙方对本物业的共用设施不得擅自占用或改变其使用功能。如需进行改、扩建 或完善配套项目，须经甲方报送有关部门批准后，方可实施；</w:t>
      </w:r>
    </w:p>
    <w:p w14:paraId="767DB75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10、向甲方或物业使用人告知物业使用的有关规定，在物业维修时，提前告知有关限制条件，并协助监督；</w:t>
      </w:r>
    </w:p>
    <w:p w14:paraId="6B18E03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11、不得将本物业管理服务事项、责任全部转让给第三方。</w:t>
      </w:r>
    </w:p>
    <w:p w14:paraId="71691CD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第十六条 双方侵权责任和救济</w:t>
      </w:r>
    </w:p>
    <w:p w14:paraId="293F446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1、乙方保证其物业服务经营活动合法合规性，并在提供物业服务时不得侵犯任何 甲方或有关联第三方的商业秘密等其他合法权益。若导致有关部门对其违规违法经营活动进行处罚或第三方对其提出权利主张、追加责任、要求赔偿损失和费用(包括合理的律师费)、罚款、支付税金等，乙方将承担相应的法律责任。</w:t>
      </w:r>
    </w:p>
    <w:p w14:paraId="594D85D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2、因房屋建筑质量、设施设备质量或安装技术等原因，达不到使用功能，造成重大事故的，乙方不承担责任，事故原因以政府部门的鉴定为准。</w:t>
      </w:r>
    </w:p>
    <w:p w14:paraId="42064FEC">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第四章  物业管理服务标准</w:t>
      </w:r>
    </w:p>
    <w:p w14:paraId="74D3ACB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第十七条 乙方须按下列约定，实现目标管理。</w:t>
      </w:r>
    </w:p>
    <w:p w14:paraId="50E3297E">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(一)基本要求</w:t>
      </w:r>
    </w:p>
    <w:p w14:paraId="3234C7CC">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1、甲乙双方签订规范的物业服务合同，双方权利义务关系明确。</w:t>
      </w:r>
    </w:p>
    <w:p w14:paraId="7FBE4944">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2、公示项目24小时物业服务电话，承接客户的日常各类服务需求。</w:t>
      </w:r>
    </w:p>
    <w:p w14:paraId="274F8AE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3、根据客户需求，提供物业服务合同之外的特约服务和代办服务，需与甲方协商通过后确定并公示服务项目和收费价目，长期的与甲方签订相应的补充协议。</w:t>
      </w:r>
    </w:p>
    <w:p w14:paraId="6DE5BBF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(二)公用设施设备维修养护</w:t>
      </w:r>
    </w:p>
    <w:p w14:paraId="0151E43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1、对公用设施设备按规范进行日常管理和养护(依法应由专业部门负责的除外),并对可能发生的各种突发设备故障制定相应的应急方案。</w:t>
      </w:r>
    </w:p>
    <w:p w14:paraId="5D812454">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2、建立公用设施设备档案，设施设备的运行、检修等记录齐全。</w:t>
      </w:r>
    </w:p>
    <w:p w14:paraId="6492EDF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3、设施设备标志齐全、规范，明确责任人；操作维护人员严格执行操作规程，保养程序规范；保障设施设备运行正常，每周巡检一次。</w:t>
      </w:r>
    </w:p>
    <w:p w14:paraId="725AAD8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4、对公用设施设备需要维修的，及时编制维修、更新改造计划和资金使用计划，并向甲方提出申请与建议，根据甲方的决定，组织维修或者更新改造。</w:t>
      </w:r>
    </w:p>
    <w:p w14:paraId="22E5421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根据消防管理要求，建立火灾应急预案，成立火灾紧急救援小组，并定期演练；开展预防火灾、火灾避险和紧急救援的宣传、教育工作；定期检查并维护好消防设施设备，保证其随时启用，确保消防通道畅通。</w:t>
      </w:r>
    </w:p>
    <w:p w14:paraId="3772AD7E">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6、路灯、楼道灯等公用照明设施完好率不低于90%。保证公用照明的正常使用。</w:t>
      </w:r>
    </w:p>
    <w:p w14:paraId="41F04C0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(三)公共秩序维护服务</w:t>
      </w:r>
    </w:p>
    <w:p w14:paraId="181F768E">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门岗24小时执勤，负责院内工作日、周末及节假日安保值班。正常工作时间内，做好公共区域的安全防范和秩序维护，并对外来办事人员进行人员登记、记录和引导；非正常工作时间，认真做好公共区域的安全防范巡视和秩序维护。</w:t>
      </w:r>
    </w:p>
    <w:p w14:paraId="3AA3AF7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配备身体健康、工作认真负责且接受过安全护卫或相关培训，无违法犯罪记录的专职安全护卫人员，并定期进行安全防范学习，增强安全防范能力。熟悉大楼周边环境，熟悉相关法律法规，能妥善处理和应对大楼护卫工作；当班时穿戴统一制服。交接 制度完善，并有交接班记录。</w:t>
      </w:r>
    </w:p>
    <w:p w14:paraId="00AABA94">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3、加强重点部位、重点时间以及特殊情况的巡逻，及时发现和处理不安全隐患；遇到突发事件时，及时处置并报告甲方。对物业管理区域及楼宇进行防火检查， 发现隐患及时上报。</w:t>
      </w:r>
    </w:p>
    <w:p w14:paraId="6FCC69E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监控室24小时执勤，保持完整的监控记录，保证对办公楼安全出入口、内部重点区域的安全监控、录像及协助部署警力；发现火情、险情及其他异常情况报警信号后，应及时报警，并安排保安人员及时赶到现场进行前期处理。</w:t>
      </w:r>
    </w:p>
    <w:p w14:paraId="7162CD2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5、严防刑事案件和治安事件等其它突发事件的发生，随时处理紧急情况和制止突发事件，如火灾、偷盗、恶性刑事案件立即报警，并及时与消防、公安等部门联系，确 保正常办公秩序。</w:t>
      </w:r>
    </w:p>
    <w:p w14:paraId="35D9B1E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6、按照岗位职责要求，严格履行盘问、疏导、巡视、监督、提醒、制止、报告、报警等工作职责，无脱岗、睡岗、缺岗、不作为等失职现象发生，防止闲杂人员进入办公大楼，保持公共区域秩序良好。</w:t>
      </w:r>
    </w:p>
    <w:p w14:paraId="1EF1D452">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7、组织安全应急演练。积极配合协助甲方相关人员做好安全防范和突发事件处理工作 。</w:t>
      </w:r>
    </w:p>
    <w:p w14:paraId="37B0B48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(四)保洁服务</w:t>
      </w:r>
    </w:p>
    <w:p w14:paraId="2227A9A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1、垃圾日产日清，保持垃圾桶及周围地面无散落垃圾、无污渍、无异味。</w:t>
      </w:r>
    </w:p>
    <w:p w14:paraId="6397887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2、院区道路、停车场、绿地等每日清扫，无白色垃圾；楼内过道每日清拖，无杂 物；楼梯扶手、灯具开关、窗台、栏杆每日擦抹，保持干净无灰尘；楼道内公共区域玻 璃定期清洁，保持玻璃内部洁净无明显灰尘；路灯、楼道灯每年清洁；天台、屋顶保持 清洁无垃圾；楼外公共区域地灯、草坪灯、标示牌、健身器材等设施每日擦抹1次；及 时清扫道路积水、积雪。</w:t>
      </w:r>
    </w:p>
    <w:p w14:paraId="17252529">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3、雨水井每季度清理一次；污水检查井、化粪池每月检查一次，如需清掏及时报 告甲方主管部门，征得同意后组织实施清掏(费用甲方承担)。</w:t>
      </w:r>
    </w:p>
    <w:p w14:paraId="729DACD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4、做好消毒和灭虫除害。</w:t>
      </w:r>
    </w:p>
    <w:p w14:paraId="58CD9D5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(五)绿化养护服务</w:t>
      </w:r>
    </w:p>
    <w:p w14:paraId="6184770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1、树木修剪2次/年，绿篱修剪1次/2月，草坪修剪1次/月；按时浇水，绿化区 域无枯死、无垃圾；按照节气及植物生长规律喷洒农药；每年春秋两季做好树木、草坪 补植工作，并有绿化养护记录。</w:t>
      </w:r>
    </w:p>
    <w:p w14:paraId="321EDDC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2、草坪：以绿为主。草高不超过10cm。清杂草：及时清理，控制杂草孳生。灌、排水：无明显缺水枯黄，有积水采取排除措施。病虫害防治控制：无大面积病虫害发生。其它：草地生长正常，发现斑秃及时补种。</w:t>
      </w:r>
    </w:p>
    <w:p w14:paraId="1835C34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3、乔灌木：乔、灌木做到适时修剪，每年不少于2次。病虫害防治：针对常发、易发病虫害及时灭治，按照节气及植物生长规律喷洒农药，控制大面积病虫害发生。发生倒伏及时扶正、抢救。</w:t>
      </w:r>
    </w:p>
    <w:p w14:paraId="4C268EDE">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 六 )餐厅服务</w:t>
      </w:r>
    </w:p>
    <w:p w14:paraId="2C2166E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1、所有从业人员必须提供医院出具的健康证明，无任何传染性疾病和皮肤类疾病，并定期参加体检。</w:t>
      </w:r>
    </w:p>
    <w:p w14:paraId="0DF6E86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2、工作期间统一制式工作衣帽，保持整洁干净，要讲究卫生，勤剪指甲，操作前必须洗手。患有流行性、传播性疾病时应立即报告，暂停接触食物。</w:t>
      </w:r>
    </w:p>
    <w:p w14:paraId="38101927">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保持餐具、厨具和操作间卫生。餐具必须洗涮干净，流水冲刷，平时存放在消毒柜中；经常清理厨具污渍，保持清洁干净；生、熟菜板(刀)要分开，不能混用；操作间每周彻底清理擦洗一次；厨具餐具不得外借；严防食物中毒。</w:t>
      </w:r>
    </w:p>
    <w:p w14:paraId="7A8DCBA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4、操作间、储物室及就餐大厅必须保持整洁、干净。窗明几净，物见本色，无灰尘、无污溃，清扫擦拭及时彻底。采取一切必要手段灭鼠灭蝇，保证始终达到灭鼠灭蝇标准。</w:t>
      </w:r>
    </w:p>
    <w:p w14:paraId="58EEF15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5、从业人员应遵守劳动纪律，按时上下班，坚守工作岗位，服从组织安排，履行全部职责。</w:t>
      </w:r>
    </w:p>
    <w:p w14:paraId="7698DBBC">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6、从业人员必须加强对餐厅各种用品的保护，非正常原因造成物品损坏的物业公司及从业人员必须原价赔偿。</w:t>
      </w:r>
    </w:p>
    <w:p w14:paraId="75FCD22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7、因工作需要加班，及时保障就餐服务。</w:t>
      </w:r>
    </w:p>
    <w:p w14:paraId="2C59FA0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第五章 服务费用</w:t>
      </w:r>
    </w:p>
    <w:p w14:paraId="29A0A4A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第十八条 物业服务费用</w:t>
      </w:r>
    </w:p>
    <w:p w14:paraId="6276130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1、计费方式：本项目物业管理费用采用包干制，即甲方向乙方支付固定物业服务费用 ；</w:t>
      </w:r>
    </w:p>
    <w:p w14:paraId="220F9C8E">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2、物业服务费用构成 ：</w:t>
      </w:r>
    </w:p>
    <w:p w14:paraId="741471D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1)服务人员的工资、社会保险和按规定提取的福利费等；</w:t>
      </w:r>
    </w:p>
    <w:p w14:paraId="4C39E20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2)公共秩序维护费用、维修工具费用、环境清洁费用、绿化养护费用；</w:t>
      </w:r>
    </w:p>
    <w:p w14:paraId="3B4269B8">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3)人员服装费及办公费；</w:t>
      </w:r>
    </w:p>
    <w:p w14:paraId="380F443B">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4)企业利润及法定税费等。</w:t>
      </w:r>
    </w:p>
    <w:p w14:paraId="7366BC1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 xml:space="preserve">3、费用标准：物业服务费为：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。其中，合同期内每季度支付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元。</w:t>
      </w:r>
    </w:p>
    <w:p w14:paraId="666A9FA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4、本项目物业服务费计费方式为按季度支付。</w:t>
      </w:r>
    </w:p>
    <w:p w14:paraId="35CD6D9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开户银行：</w:t>
      </w:r>
    </w:p>
    <w:p w14:paraId="05C3E51A">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乙方账号：</w:t>
      </w:r>
    </w:p>
    <w:p w14:paraId="2E2C6E1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乙方名称：</w:t>
      </w:r>
    </w:p>
    <w:p w14:paraId="27D6E37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物业费的使用范围，用于本合同以上约定的物业管理服务事项的成本费用支出，但不包括正常房屋的共用部位、共用设施设备、公共场地零星维修的耗材费、更新改造与维修费用、各设施设备原材料费用、能源与水电费用、专项物业保险和设备年检费用、会议服务用品、卫生间纸巾和洗手液及为甲方提供特约服务等费用。</w:t>
      </w:r>
    </w:p>
    <w:p w14:paraId="7CB8743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第六章  违约责任</w:t>
      </w:r>
    </w:p>
    <w:p w14:paraId="02A6E57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第十九条 由于乙方违反本合同，未能完成本合同约定的管理标准，或因管理不善给甲方造成严重经济损失或不良影响的，应向甲方支付物业服务费5%的违约金，并于5个工作日内限期整改，逾期未整改或者整改后达不到承诺的服务标准，甲方有权解除合同；给甲方造成损失的，由乙方承担责任并赔偿损失。</w:t>
      </w:r>
    </w:p>
    <w:p w14:paraId="4CD53982">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第二十条 由于甲方不按规定时间支付乙方物业服务费用的，支付乙方物业服务费用5%的违约金。</w:t>
      </w:r>
    </w:p>
    <w:p w14:paraId="14AF75D1">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第二十一条 甲乙双方如因一方违反约定，泄露其对方的秘密，给对方造成损失的，应由相关责任人赔偿对方遭受的损失并承担相应的法律责任。</w:t>
      </w:r>
    </w:p>
    <w:p w14:paraId="2E4F666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第二十二条 其他违约责任：相应方有其他违约行为，经对方书面通知而未在指定的期限内更正的，受损方有权解除合同，违约方应赔偿受损方的实际损失。</w:t>
      </w:r>
    </w:p>
    <w:p w14:paraId="495AABC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第二十三条 不可抗力指在本合同期限内发生的不可预见、非任何一方所能控制且使任何一方无法完全履行本合同的国家政策、法律、法规的限制、地震、台风、火灾、水灾、战争、罢工、暴动、黑客攻击或任何其他社会、政治动荡造成的灾难。如果出现不可抗力，双方在本协议中的义务在不可抗力影响范围及其持续期间内将中止履行。经另一方确认的不可抗力影响时间，不计入本合同执行时间，本合同执行时间相应顺延。在发生不可抗力时，双方对各自控制下的设备、资料负有保管责任，对于未受不可抗力 影响的并且可以继续履行的合同义务应继续履行。</w:t>
      </w:r>
    </w:p>
    <w:p w14:paraId="43ACFEF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第七章  争议的解决</w:t>
      </w:r>
    </w:p>
    <w:p w14:paraId="5FCA604F">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第二十四条 因本合同的解释、执行或与本合同有关事项而产生的争议，应首先由双方通过友好协商解决。如协商或调解不成，可诉诸法院。</w:t>
      </w:r>
    </w:p>
    <w:p w14:paraId="275DAC8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第八章 合同的生效及终止</w:t>
      </w:r>
    </w:p>
    <w:p w14:paraId="795BCFDD">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第二十五条 本合同由双方法定代表人或授权代理人签字后生效，本次招标服务期两年(合同一年一签),该合同有效期自</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 起至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日止。</w:t>
      </w:r>
    </w:p>
    <w:p w14:paraId="67049D35">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第二十六条 本协议壹式肆份，甲方贰份，乙方贰份，具有同等法律效力。</w:t>
      </w:r>
    </w:p>
    <w:p w14:paraId="337DD0C3">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p>
    <w:p w14:paraId="5DA55EE4">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eastAsia="zh-CN"/>
        </w:rPr>
        <w:t>甲</w:t>
      </w:r>
      <w:r>
        <w:rPr>
          <w:rFonts w:hint="eastAsia" w:ascii="宋体" w:hAnsi="宋体" w:eastAsia="宋体" w:cs="宋体"/>
          <w:sz w:val="21"/>
          <w:szCs w:val="21"/>
        </w:rPr>
        <w:t xml:space="preserve">   方(公章):</w:t>
      </w:r>
    </w:p>
    <w:p w14:paraId="0CF26F0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1"/>
          <w:szCs w:val="21"/>
        </w:rPr>
      </w:pPr>
    </w:p>
    <w:p w14:paraId="6AD5482C">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color w:val="auto"/>
          <w:sz w:val="21"/>
          <w:szCs w:val="21"/>
        </w:rPr>
      </w:pPr>
      <w:r>
        <w:rPr>
          <w:rFonts w:hint="eastAsia" w:ascii="宋体" w:hAnsi="宋体" w:eastAsia="宋体" w:cs="宋体"/>
          <w:sz w:val="21"/>
          <w:szCs w:val="21"/>
          <w:lang w:eastAsia="zh-CN"/>
        </w:rPr>
        <w:t>授权</w:t>
      </w:r>
      <w:r>
        <w:rPr>
          <w:rFonts w:hint="eastAsia" w:ascii="宋体" w:hAnsi="宋体" w:eastAsia="宋体" w:cs="宋体"/>
          <w:sz w:val="21"/>
          <w:szCs w:val="21"/>
        </w:rPr>
        <w:t>代表人：</w:t>
      </w:r>
    </w:p>
    <w:p w14:paraId="378A9CDC">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color w:val="auto"/>
          <w:sz w:val="21"/>
          <w:szCs w:val="21"/>
        </w:rPr>
      </w:pPr>
    </w:p>
    <w:p w14:paraId="0DFF04C9">
      <w:pPr>
        <w:keepNext w:val="0"/>
        <w:keepLines w:val="0"/>
        <w:pageBreakBefore w:val="0"/>
        <w:widowControl/>
        <w:kinsoku w:val="0"/>
        <w:wordWrap/>
        <w:overflowPunct/>
        <w:topLinePunct w:val="0"/>
        <w:autoSpaceDE w:val="0"/>
        <w:autoSpaceDN w:val="0"/>
        <w:bidi w:val="0"/>
        <w:adjustRightInd w:val="0"/>
        <w:snapToGrid w:val="0"/>
        <w:spacing w:line="600" w:lineRule="exact"/>
        <w:ind w:firstLine="400" w:firstLineChars="200"/>
        <w:textAlignment w:val="baseline"/>
        <w:rPr>
          <w:rFonts w:hint="eastAsia" w:ascii="宋体" w:hAnsi="宋体" w:eastAsia="宋体" w:cs="宋体"/>
          <w:sz w:val="21"/>
          <w:szCs w:val="21"/>
        </w:rPr>
      </w:pPr>
      <w:r>
        <w:rPr>
          <w:rFonts w:hint="eastAsia" w:ascii="宋体" w:hAnsi="宋体" w:eastAsia="宋体" w:cs="宋体"/>
          <w:color w:val="auto"/>
          <w:spacing w:val="-5"/>
          <w:position w:val="3"/>
          <w:sz w:val="21"/>
          <w:szCs w:val="21"/>
        </w:rPr>
        <w:t>签订日期</w:t>
      </w:r>
      <w:r>
        <w:rPr>
          <w:rFonts w:hint="eastAsia" w:ascii="宋体" w:hAnsi="宋体" w:eastAsia="宋体" w:cs="宋体"/>
          <w:color w:val="auto"/>
          <w:spacing w:val="-5"/>
          <w:position w:val="3"/>
          <w:sz w:val="21"/>
          <w:szCs w:val="21"/>
          <w:lang w:eastAsia="zh-CN"/>
        </w:rPr>
        <w:t>：</w:t>
      </w:r>
    </w:p>
    <w:p w14:paraId="6629745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1"/>
          <w:szCs w:val="21"/>
        </w:rPr>
      </w:pPr>
    </w:p>
    <w:p w14:paraId="33D20DF0">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乙   方(公章):</w:t>
      </w:r>
    </w:p>
    <w:p w14:paraId="04A7D8A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1"/>
          <w:szCs w:val="21"/>
        </w:rPr>
      </w:pPr>
    </w:p>
    <w:p w14:paraId="2BFBC0B6">
      <w:pPr>
        <w:keepNext w:val="0"/>
        <w:keepLines w:val="0"/>
        <w:pageBreakBefore w:val="0"/>
        <w:widowControl/>
        <w:kinsoku w:val="0"/>
        <w:wordWrap/>
        <w:overflowPunct/>
        <w:topLinePunct w:val="0"/>
        <w:autoSpaceDE w:val="0"/>
        <w:autoSpaceDN w:val="0"/>
        <w:bidi w:val="0"/>
        <w:adjustRightInd w:val="0"/>
        <w:snapToGrid w:val="0"/>
        <w:spacing w:line="600" w:lineRule="exact"/>
        <w:ind w:firstLine="420" w:firstLineChars="200"/>
        <w:textAlignment w:val="baseline"/>
        <w:rPr>
          <w:rFonts w:hint="eastAsia" w:ascii="宋体" w:hAnsi="宋体" w:eastAsia="宋体" w:cs="宋体"/>
          <w:color w:val="auto"/>
          <w:sz w:val="21"/>
          <w:szCs w:val="21"/>
        </w:rPr>
      </w:pPr>
      <w:r>
        <w:rPr>
          <w:rFonts w:hint="eastAsia" w:ascii="宋体" w:hAnsi="宋体" w:eastAsia="宋体" w:cs="宋体"/>
          <w:sz w:val="21"/>
          <w:szCs w:val="21"/>
          <w:lang w:eastAsia="zh-CN"/>
        </w:rPr>
        <w:t>授权</w:t>
      </w:r>
      <w:r>
        <w:rPr>
          <w:rFonts w:hint="eastAsia" w:ascii="宋体" w:hAnsi="宋体" w:eastAsia="宋体" w:cs="宋体"/>
          <w:sz w:val="21"/>
          <w:szCs w:val="21"/>
        </w:rPr>
        <w:t>代表人：</w:t>
      </w:r>
    </w:p>
    <w:p w14:paraId="39CA4FFD">
      <w:pPr>
        <w:pStyle w:val="1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color w:val="auto"/>
          <w:sz w:val="21"/>
          <w:szCs w:val="21"/>
        </w:rPr>
      </w:pPr>
    </w:p>
    <w:p w14:paraId="05C3FB64">
      <w:pPr>
        <w:keepNext w:val="0"/>
        <w:keepLines w:val="0"/>
        <w:pageBreakBefore w:val="0"/>
        <w:widowControl/>
        <w:kinsoku w:val="0"/>
        <w:wordWrap/>
        <w:overflowPunct/>
        <w:topLinePunct w:val="0"/>
        <w:autoSpaceDE w:val="0"/>
        <w:autoSpaceDN w:val="0"/>
        <w:bidi w:val="0"/>
        <w:adjustRightInd w:val="0"/>
        <w:snapToGrid w:val="0"/>
        <w:spacing w:line="600" w:lineRule="exact"/>
        <w:ind w:firstLine="400" w:firstLineChars="200"/>
        <w:textAlignment w:val="baseline"/>
        <w:rPr>
          <w:rFonts w:hint="eastAsia" w:ascii="宋体" w:hAnsi="宋体" w:eastAsia="宋体" w:cs="宋体"/>
          <w:sz w:val="21"/>
          <w:szCs w:val="21"/>
        </w:rPr>
      </w:pPr>
      <w:r>
        <w:rPr>
          <w:rFonts w:hint="eastAsia" w:ascii="宋体" w:hAnsi="宋体" w:eastAsia="宋体" w:cs="宋体"/>
          <w:color w:val="auto"/>
          <w:spacing w:val="-5"/>
          <w:position w:val="3"/>
          <w:sz w:val="21"/>
          <w:szCs w:val="21"/>
        </w:rPr>
        <w:t>签订日期</w:t>
      </w:r>
      <w:r>
        <w:rPr>
          <w:rFonts w:hint="eastAsia" w:ascii="宋体" w:hAnsi="宋体" w:eastAsia="宋体" w:cs="宋体"/>
          <w:color w:val="auto"/>
          <w:spacing w:val="-5"/>
          <w:position w:val="3"/>
          <w:sz w:val="21"/>
          <w:szCs w:val="21"/>
          <w:lang w:eastAsia="zh-CN"/>
        </w:rPr>
        <w:t>：</w:t>
      </w:r>
    </w:p>
    <w:p w14:paraId="4BDDFC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61DEE9F">
      <w:pPr>
        <w:pStyle w:val="3"/>
        <w:spacing w:before="120" w:beforeLines="50" w:after="0" w:line="560" w:lineRule="exact"/>
        <w:jc w:val="center"/>
        <w:rPr>
          <w:rFonts w:hint="eastAsia" w:cs="宋体" w:asciiTheme="minorEastAsia" w:hAnsiTheme="minorEastAsia" w:eastAsiaTheme="minorEastAsia"/>
          <w:color w:val="auto"/>
          <w:sz w:val="24"/>
          <w:szCs w:val="24"/>
          <w:highlight w:val="none"/>
        </w:rPr>
      </w:pPr>
      <w:r>
        <w:rPr>
          <w:rFonts w:hint="eastAsia" w:ascii="宋体" w:hAnsi="宋体" w:eastAsia="宋体"/>
          <w:color w:val="auto"/>
          <w:highlight w:val="none"/>
        </w:rPr>
        <w:t>第七章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响应文件格式</w:t>
      </w:r>
      <w:bookmarkEnd w:id="46"/>
    </w:p>
    <w:p w14:paraId="3521BCA9">
      <w:pPr>
        <w:spacing w:line="560" w:lineRule="exact"/>
        <w:rPr>
          <w:rFonts w:hint="eastAsia" w:ascii="宋体" w:hAnsi="宋体"/>
          <w:bCs/>
          <w:color w:val="auto"/>
          <w:sz w:val="24"/>
          <w:szCs w:val="24"/>
          <w:highlight w:val="none"/>
        </w:rPr>
      </w:pPr>
    </w:p>
    <w:p w14:paraId="18E5B163">
      <w:pPr>
        <w:spacing w:line="400" w:lineRule="exact"/>
        <w:ind w:firstLine="3520" w:firstLineChars="1100"/>
        <w:rPr>
          <w:rFonts w:hint="eastAsia" w:ascii="宋体" w:hAnsi="宋体" w:cs="Arial"/>
          <w:bCs/>
          <w:color w:val="auto"/>
          <w:sz w:val="32"/>
          <w:highlight w:val="none"/>
        </w:rPr>
      </w:pPr>
    </w:p>
    <w:p w14:paraId="2DDACB99">
      <w:pPr>
        <w:spacing w:line="400" w:lineRule="exact"/>
        <w:ind w:firstLine="3520" w:firstLineChars="1100"/>
        <w:rPr>
          <w:rFonts w:hint="eastAsia" w:ascii="宋体" w:hAnsi="宋体" w:cs="Arial"/>
          <w:bCs/>
          <w:color w:val="auto"/>
          <w:sz w:val="32"/>
          <w:highlight w:val="none"/>
        </w:rPr>
      </w:pPr>
    </w:p>
    <w:p w14:paraId="049EC788">
      <w:pPr>
        <w:spacing w:line="400" w:lineRule="exact"/>
        <w:ind w:firstLine="3520" w:firstLineChars="1100"/>
        <w:rPr>
          <w:rFonts w:hint="eastAsia" w:ascii="宋体" w:hAnsi="宋体" w:cs="Arial"/>
          <w:bCs/>
          <w:color w:val="auto"/>
          <w:sz w:val="32"/>
          <w:highlight w:val="none"/>
        </w:rPr>
      </w:pPr>
      <w:r>
        <w:rPr>
          <w:rFonts w:hint="eastAsia" w:ascii="宋体" w:hAnsi="宋体" w:cs="Arial"/>
          <w:bCs/>
          <w:color w:val="auto"/>
          <w:sz w:val="32"/>
          <w:highlight w:val="none"/>
        </w:rPr>
        <w:t>（封面）（正（副）本）</w:t>
      </w:r>
    </w:p>
    <w:p w14:paraId="43E677D3">
      <w:pPr>
        <w:spacing w:line="400" w:lineRule="exact"/>
        <w:ind w:firstLine="3520" w:firstLineChars="1100"/>
        <w:rPr>
          <w:rFonts w:hint="eastAsia" w:ascii="宋体" w:hAnsi="宋体" w:cs="Arial"/>
          <w:bCs/>
          <w:color w:val="auto"/>
          <w:sz w:val="32"/>
          <w:highlight w:val="none"/>
        </w:rPr>
      </w:pPr>
    </w:p>
    <w:p w14:paraId="48F0AD4B">
      <w:pPr>
        <w:spacing w:line="400" w:lineRule="exact"/>
        <w:rPr>
          <w:rFonts w:hint="eastAsia" w:ascii="宋体" w:hAnsi="宋体" w:cs="Arial"/>
          <w:bCs/>
          <w:color w:val="auto"/>
          <w:sz w:val="72"/>
          <w:highlight w:val="none"/>
        </w:rPr>
      </w:pPr>
    </w:p>
    <w:p w14:paraId="6832221A">
      <w:pPr>
        <w:spacing w:line="400" w:lineRule="exact"/>
        <w:rPr>
          <w:rFonts w:hint="eastAsia" w:ascii="宋体" w:hAnsi="宋体" w:cs="Arial"/>
          <w:bCs/>
          <w:color w:val="auto"/>
          <w:sz w:val="72"/>
          <w:highlight w:val="none"/>
        </w:rPr>
      </w:pPr>
    </w:p>
    <w:p w14:paraId="37663268">
      <w:pPr>
        <w:spacing w:line="400" w:lineRule="exact"/>
        <w:rPr>
          <w:rFonts w:hint="eastAsia" w:ascii="宋体" w:hAnsi="宋体" w:cs="Arial"/>
          <w:bCs/>
          <w:color w:val="auto"/>
          <w:sz w:val="28"/>
          <w:highlight w:val="none"/>
        </w:rPr>
      </w:pPr>
    </w:p>
    <w:p w14:paraId="453AB56E">
      <w:pPr>
        <w:spacing w:before="240" w:beforeLines="100" w:after="240" w:afterLines="100" w:line="420" w:lineRule="exact"/>
        <w:jc w:val="center"/>
        <w:rPr>
          <w:rFonts w:hint="eastAsia" w:ascii="宋体" w:hAnsi="宋体" w:cs="Arial"/>
          <w:bCs/>
          <w:color w:val="auto"/>
          <w:sz w:val="32"/>
          <w:highlight w:val="none"/>
        </w:rPr>
      </w:pPr>
      <w:r>
        <w:rPr>
          <w:rFonts w:hint="eastAsia" w:ascii="宋体" w:hAnsi="宋体" w:cs="Arial"/>
          <w:bCs/>
          <w:color w:val="auto"/>
          <w:sz w:val="72"/>
          <w:highlight w:val="none"/>
        </w:rPr>
        <w:t>响应文件</w:t>
      </w:r>
    </w:p>
    <w:p w14:paraId="1C4EAC83">
      <w:pPr>
        <w:spacing w:before="240" w:beforeLines="100" w:after="240" w:afterLines="100" w:line="420" w:lineRule="exact"/>
        <w:jc w:val="center"/>
        <w:rPr>
          <w:rFonts w:hint="eastAsia" w:ascii="宋体" w:hAnsi="宋体" w:cs="Arial"/>
          <w:bCs/>
          <w:color w:val="auto"/>
          <w:sz w:val="32"/>
          <w:highlight w:val="none"/>
        </w:rPr>
      </w:pPr>
    </w:p>
    <w:p w14:paraId="769CE64C">
      <w:pPr>
        <w:spacing w:line="400" w:lineRule="exact"/>
        <w:jc w:val="center"/>
        <w:rPr>
          <w:rFonts w:hint="eastAsia" w:ascii="宋体" w:hAnsi="宋体" w:eastAsia="宋体" w:cs="Arial"/>
          <w:bCs/>
          <w:color w:val="auto"/>
          <w:sz w:val="32"/>
          <w:highlight w:val="none"/>
          <w:lang w:eastAsia="zh-CN"/>
        </w:rPr>
      </w:pPr>
    </w:p>
    <w:p w14:paraId="63A751C4">
      <w:pPr>
        <w:spacing w:line="520" w:lineRule="exact"/>
        <w:ind w:firstLine="2560" w:firstLineChars="800"/>
        <w:rPr>
          <w:rFonts w:hint="eastAsia" w:ascii="宋体" w:hAnsi="宋体" w:cs="Arial"/>
          <w:bCs/>
          <w:color w:val="auto"/>
          <w:sz w:val="32"/>
          <w:highlight w:val="none"/>
        </w:rPr>
      </w:pPr>
      <w:r>
        <w:rPr>
          <w:rFonts w:hint="eastAsia" w:ascii="宋体" w:hAnsi="宋体" w:cs="Arial"/>
          <w:bCs/>
          <w:color w:val="auto"/>
          <w:sz w:val="32"/>
          <w:highlight w:val="none"/>
        </w:rPr>
        <w:t>项目名称：</w:t>
      </w:r>
    </w:p>
    <w:p w14:paraId="49CA0859">
      <w:pPr>
        <w:spacing w:line="400" w:lineRule="exact"/>
        <w:rPr>
          <w:rFonts w:hint="eastAsia" w:ascii="宋体" w:hAnsi="宋体" w:eastAsia="宋体" w:cs="Arial"/>
          <w:bCs/>
          <w:color w:val="auto"/>
          <w:sz w:val="32"/>
          <w:highlight w:val="none"/>
          <w:lang w:eastAsia="zh-CN"/>
        </w:rPr>
      </w:pPr>
    </w:p>
    <w:p w14:paraId="2261D9FE">
      <w:pPr>
        <w:spacing w:line="400" w:lineRule="exact"/>
        <w:rPr>
          <w:rFonts w:hint="eastAsia" w:ascii="宋体" w:hAnsi="宋体" w:cs="Arial"/>
          <w:bCs/>
          <w:color w:val="auto"/>
          <w:sz w:val="32"/>
          <w:highlight w:val="none"/>
        </w:rPr>
      </w:pPr>
    </w:p>
    <w:p w14:paraId="6CDD2FC7">
      <w:pPr>
        <w:spacing w:line="400" w:lineRule="exact"/>
        <w:rPr>
          <w:rFonts w:hint="eastAsia" w:ascii="宋体" w:hAnsi="宋体" w:cs="Arial"/>
          <w:bCs/>
          <w:color w:val="auto"/>
          <w:sz w:val="32"/>
          <w:highlight w:val="none"/>
        </w:rPr>
      </w:pPr>
    </w:p>
    <w:p w14:paraId="47F2E93A">
      <w:pPr>
        <w:spacing w:line="400" w:lineRule="exact"/>
        <w:rPr>
          <w:rFonts w:hint="eastAsia" w:ascii="宋体" w:hAnsi="宋体" w:cs="Arial"/>
          <w:bCs/>
          <w:color w:val="auto"/>
          <w:sz w:val="32"/>
          <w:highlight w:val="none"/>
        </w:rPr>
      </w:pPr>
    </w:p>
    <w:p w14:paraId="1A584090">
      <w:pPr>
        <w:spacing w:line="400" w:lineRule="exact"/>
        <w:rPr>
          <w:rFonts w:hint="eastAsia" w:ascii="宋体" w:hAnsi="宋体" w:cs="Arial"/>
          <w:bCs/>
          <w:color w:val="auto"/>
          <w:sz w:val="32"/>
          <w:highlight w:val="none"/>
        </w:rPr>
      </w:pPr>
    </w:p>
    <w:p w14:paraId="644FC691">
      <w:pPr>
        <w:spacing w:line="400" w:lineRule="exact"/>
        <w:rPr>
          <w:rFonts w:hint="eastAsia" w:ascii="宋体" w:hAnsi="宋体" w:cs="Arial"/>
          <w:bCs/>
          <w:color w:val="auto"/>
          <w:sz w:val="32"/>
          <w:highlight w:val="none"/>
        </w:rPr>
      </w:pPr>
    </w:p>
    <w:p w14:paraId="746E05F6">
      <w:pPr>
        <w:spacing w:line="400" w:lineRule="exact"/>
        <w:jc w:val="center"/>
        <w:rPr>
          <w:rFonts w:hint="eastAsia" w:ascii="宋体" w:hAnsi="宋体" w:cs="Arial"/>
          <w:bCs/>
          <w:color w:val="auto"/>
          <w:sz w:val="32"/>
          <w:highlight w:val="none"/>
        </w:rPr>
      </w:pPr>
      <w:r>
        <w:rPr>
          <w:rFonts w:hint="eastAsia" w:ascii="宋体" w:hAnsi="宋体" w:cs="Arial"/>
          <w:bCs/>
          <w:color w:val="auto"/>
          <w:sz w:val="32"/>
          <w:highlight w:val="none"/>
        </w:rPr>
        <w:t>（盖章）</w:t>
      </w:r>
    </w:p>
    <w:p w14:paraId="24DB4D2F">
      <w:pPr>
        <w:spacing w:line="400" w:lineRule="exact"/>
        <w:ind w:firstLine="960" w:firstLineChars="300"/>
        <w:rPr>
          <w:rFonts w:hint="eastAsia" w:ascii="宋体" w:hAnsi="宋体" w:eastAsia="宋体" w:cs="Arial"/>
          <w:bCs/>
          <w:color w:val="auto"/>
          <w:sz w:val="32"/>
          <w:highlight w:val="none"/>
          <w:u w:val="single"/>
          <w:lang w:eastAsia="zh-CN"/>
        </w:rPr>
      </w:pPr>
      <w:r>
        <w:rPr>
          <w:rFonts w:hint="eastAsia" w:ascii="宋体" w:hAnsi="宋体" w:cs="Arial"/>
          <w:bCs/>
          <w:color w:val="auto"/>
          <w:sz w:val="32"/>
          <w:highlight w:val="none"/>
        </w:rPr>
        <w:t>供应商：</w:t>
      </w:r>
    </w:p>
    <w:p w14:paraId="173D2DFC">
      <w:pPr>
        <w:spacing w:line="400" w:lineRule="exact"/>
        <w:ind w:firstLine="2720" w:firstLineChars="850"/>
        <w:rPr>
          <w:rFonts w:hint="eastAsia" w:ascii="宋体" w:hAnsi="宋体" w:cs="Arial"/>
          <w:bCs/>
          <w:color w:val="auto"/>
          <w:sz w:val="32"/>
          <w:highlight w:val="none"/>
          <w:u w:val="single"/>
        </w:rPr>
      </w:pPr>
    </w:p>
    <w:p w14:paraId="5C299971">
      <w:pPr>
        <w:spacing w:line="400" w:lineRule="exact"/>
        <w:ind w:firstLine="2720" w:firstLineChars="850"/>
        <w:rPr>
          <w:rFonts w:hint="eastAsia" w:ascii="宋体" w:hAnsi="宋体" w:cs="Arial"/>
          <w:bCs/>
          <w:color w:val="auto"/>
          <w:sz w:val="32"/>
          <w:highlight w:val="none"/>
        </w:rPr>
      </w:pPr>
      <w:r>
        <w:rPr>
          <w:rFonts w:hint="eastAsia" w:ascii="宋体" w:hAnsi="宋体" w:cs="Arial"/>
          <w:bCs/>
          <w:color w:val="auto"/>
          <w:sz w:val="32"/>
          <w:highlight w:val="none"/>
        </w:rPr>
        <w:t>年</w:t>
      </w:r>
      <w:r>
        <w:rPr>
          <w:rFonts w:hint="eastAsia" w:ascii="宋体" w:hAnsi="宋体" w:cs="Arial"/>
          <w:bCs/>
          <w:color w:val="auto"/>
          <w:sz w:val="32"/>
          <w:highlight w:val="none"/>
          <w:lang w:val="en-US" w:eastAsia="zh-CN"/>
        </w:rPr>
        <w:t xml:space="preserve"> </w:t>
      </w:r>
      <w:r>
        <w:rPr>
          <w:rFonts w:hint="eastAsia" w:ascii="宋体" w:hAnsi="宋体" w:cs="Arial"/>
          <w:bCs/>
          <w:color w:val="auto"/>
          <w:sz w:val="32"/>
          <w:highlight w:val="none"/>
        </w:rPr>
        <w:t>月</w:t>
      </w:r>
      <w:r>
        <w:rPr>
          <w:rFonts w:hint="eastAsia" w:ascii="宋体" w:hAnsi="宋体" w:cs="Arial"/>
          <w:bCs/>
          <w:color w:val="auto"/>
          <w:sz w:val="32"/>
          <w:highlight w:val="none"/>
          <w:lang w:val="en-US" w:eastAsia="zh-CN"/>
        </w:rPr>
        <w:t xml:space="preserve"> </w:t>
      </w:r>
      <w:r>
        <w:rPr>
          <w:rFonts w:hint="eastAsia" w:ascii="宋体" w:hAnsi="宋体" w:cs="Arial"/>
          <w:bCs/>
          <w:color w:val="auto"/>
          <w:sz w:val="32"/>
          <w:highlight w:val="none"/>
        </w:rPr>
        <w:t>日</w:t>
      </w:r>
    </w:p>
    <w:p w14:paraId="5CEBEBDA">
      <w:pPr>
        <w:pStyle w:val="17"/>
        <w:spacing w:line="560" w:lineRule="exact"/>
        <w:ind w:firstLine="420" w:firstLineChars="200"/>
        <w:rPr>
          <w:rFonts w:hint="eastAsia" w:hAnsi="宋体"/>
          <w:color w:val="auto"/>
          <w:sz w:val="21"/>
          <w:szCs w:val="21"/>
          <w:highlight w:val="none"/>
        </w:rPr>
      </w:pPr>
    </w:p>
    <w:p w14:paraId="45EFD25A">
      <w:pPr>
        <w:rPr>
          <w:rFonts w:hint="eastAsia" w:ascii="黑体" w:hAnsi="黑体" w:eastAsia="黑体" w:cs="仿宋_GB2312"/>
          <w:b/>
          <w:bCs/>
          <w:color w:val="auto"/>
          <w:sz w:val="44"/>
          <w:szCs w:val="44"/>
          <w:highlight w:val="none"/>
        </w:rPr>
      </w:pPr>
      <w:r>
        <w:rPr>
          <w:rFonts w:hint="eastAsia" w:ascii="黑体" w:hAnsi="黑体" w:eastAsia="黑体" w:cs="仿宋_GB2312"/>
          <w:b/>
          <w:bCs/>
          <w:color w:val="auto"/>
          <w:sz w:val="44"/>
          <w:szCs w:val="44"/>
          <w:highlight w:val="none"/>
        </w:rPr>
        <w:br w:type="page"/>
      </w:r>
    </w:p>
    <w:p w14:paraId="02EF64C3">
      <w:pPr>
        <w:pStyle w:val="10"/>
        <w:spacing w:line="960" w:lineRule="exact"/>
        <w:ind w:firstLine="0"/>
        <w:jc w:val="center"/>
        <w:rPr>
          <w:rFonts w:hint="eastAsia" w:ascii="黑体" w:hAnsi="黑体" w:eastAsia="黑体" w:cs="仿宋_GB2312"/>
          <w:b/>
          <w:bCs/>
          <w:color w:val="auto"/>
          <w:sz w:val="44"/>
          <w:szCs w:val="44"/>
          <w:highlight w:val="none"/>
        </w:rPr>
      </w:pPr>
      <w:r>
        <w:rPr>
          <w:rFonts w:hint="eastAsia" w:ascii="黑体" w:hAnsi="黑体" w:eastAsia="黑体" w:cs="仿宋_GB2312"/>
          <w:b/>
          <w:bCs/>
          <w:color w:val="auto"/>
          <w:sz w:val="44"/>
          <w:szCs w:val="44"/>
          <w:highlight w:val="none"/>
        </w:rPr>
        <w:t>目录</w:t>
      </w:r>
    </w:p>
    <w:p w14:paraId="79CAC876">
      <w:pPr>
        <w:pStyle w:val="10"/>
        <w:spacing w:line="960" w:lineRule="exact"/>
        <w:ind w:firstLine="0"/>
        <w:jc w:val="center"/>
        <w:rPr>
          <w:rFonts w:hint="eastAsia" w:ascii="黑体" w:hAnsi="黑体" w:eastAsia="黑体" w:cs="仿宋_GB2312"/>
          <w:b/>
          <w:bCs/>
          <w:color w:val="auto"/>
          <w:sz w:val="44"/>
          <w:szCs w:val="44"/>
          <w:highlight w:val="none"/>
        </w:rPr>
      </w:pPr>
    </w:p>
    <w:p w14:paraId="2FB869A5">
      <w:pPr>
        <w:spacing w:line="960" w:lineRule="exact"/>
        <w:ind w:firstLine="700" w:firstLineChars="250"/>
        <w:rPr>
          <w:rFonts w:hint="eastAsia" w:ascii="宋体" w:hAnsi="宋体" w:eastAsia="宋体" w:cs="仿宋_GB2312"/>
          <w:bCs/>
          <w:color w:val="auto"/>
          <w:sz w:val="28"/>
          <w:szCs w:val="28"/>
          <w:highlight w:val="none"/>
        </w:rPr>
      </w:pPr>
      <w:r>
        <w:rPr>
          <w:rFonts w:hint="eastAsia" w:ascii="宋体" w:hAnsi="宋体" w:eastAsia="宋体" w:cs="仿宋_GB2312"/>
          <w:bCs/>
          <w:color w:val="auto"/>
          <w:sz w:val="28"/>
          <w:szCs w:val="28"/>
          <w:highlight w:val="none"/>
        </w:rPr>
        <w:t>一、响应函………………………………………………（页数）</w:t>
      </w:r>
    </w:p>
    <w:p w14:paraId="4888B61B">
      <w:pPr>
        <w:spacing w:line="960" w:lineRule="exact"/>
        <w:ind w:firstLine="700" w:firstLineChars="250"/>
        <w:rPr>
          <w:rFonts w:hint="eastAsia" w:ascii="宋体" w:hAnsi="宋体" w:eastAsia="宋体" w:cs="仿宋_GB2312"/>
          <w:bCs/>
          <w:color w:val="auto"/>
          <w:sz w:val="28"/>
          <w:szCs w:val="28"/>
          <w:highlight w:val="none"/>
        </w:rPr>
      </w:pPr>
      <w:r>
        <w:rPr>
          <w:rFonts w:hint="eastAsia" w:ascii="宋体" w:hAnsi="宋体" w:eastAsia="宋体" w:cs="仿宋_GB2312"/>
          <w:bCs/>
          <w:color w:val="auto"/>
          <w:sz w:val="28"/>
          <w:szCs w:val="28"/>
          <w:highlight w:val="none"/>
        </w:rPr>
        <w:t>二、响应一览表…………………………………………（页数）</w:t>
      </w:r>
    </w:p>
    <w:p w14:paraId="59B9950D">
      <w:pPr>
        <w:spacing w:line="960" w:lineRule="exact"/>
        <w:ind w:firstLine="700" w:firstLineChars="250"/>
        <w:rPr>
          <w:rFonts w:hint="eastAsia" w:ascii="宋体" w:hAnsi="宋体" w:cs="仿宋_GB2312"/>
          <w:bCs/>
          <w:color w:val="auto"/>
          <w:sz w:val="28"/>
          <w:szCs w:val="28"/>
          <w:highlight w:val="none"/>
        </w:rPr>
      </w:pPr>
      <w:r>
        <w:rPr>
          <w:rFonts w:hint="eastAsia" w:ascii="宋体" w:hAnsi="宋体" w:eastAsia="宋体" w:cs="仿宋_GB2312"/>
          <w:bCs/>
          <w:color w:val="auto"/>
          <w:sz w:val="28"/>
          <w:szCs w:val="28"/>
          <w:highlight w:val="none"/>
        </w:rPr>
        <w:t>三、</w:t>
      </w:r>
      <w:r>
        <w:rPr>
          <w:rFonts w:hint="eastAsia" w:ascii="宋体" w:hAnsi="宋体" w:cs="仿宋_GB2312"/>
          <w:bCs/>
          <w:color w:val="auto"/>
          <w:sz w:val="28"/>
          <w:szCs w:val="28"/>
          <w:highlight w:val="none"/>
        </w:rPr>
        <w:t>响应价格价格明细表………………………………（页数）</w:t>
      </w:r>
    </w:p>
    <w:p w14:paraId="5FC92F1D">
      <w:pPr>
        <w:spacing w:line="960" w:lineRule="exact"/>
        <w:ind w:firstLine="700" w:firstLineChars="250"/>
        <w:rPr>
          <w:rFonts w:hint="eastAsia" w:ascii="宋体" w:hAnsi="宋体" w:eastAsia="宋体" w:cs="仿宋_GB2312"/>
          <w:bCs/>
          <w:color w:val="auto"/>
          <w:sz w:val="28"/>
          <w:szCs w:val="28"/>
          <w:highlight w:val="none"/>
        </w:rPr>
      </w:pPr>
      <w:r>
        <w:rPr>
          <w:rFonts w:hint="eastAsia" w:ascii="宋体" w:hAnsi="宋体" w:cs="仿宋_GB2312"/>
          <w:bCs/>
          <w:color w:val="auto"/>
          <w:sz w:val="28"/>
          <w:szCs w:val="28"/>
          <w:highlight w:val="none"/>
        </w:rPr>
        <w:t>四</w:t>
      </w:r>
      <w:r>
        <w:rPr>
          <w:rFonts w:hint="eastAsia" w:ascii="宋体" w:hAnsi="宋体" w:eastAsia="宋体" w:cs="仿宋_GB2312"/>
          <w:bCs/>
          <w:color w:val="auto"/>
          <w:sz w:val="28"/>
          <w:szCs w:val="28"/>
          <w:highlight w:val="none"/>
        </w:rPr>
        <w:t>、采购需求响应表……………………………………（页数）</w:t>
      </w:r>
    </w:p>
    <w:p w14:paraId="04BEE154">
      <w:pPr>
        <w:spacing w:line="960" w:lineRule="exact"/>
        <w:ind w:firstLine="700" w:firstLineChars="250"/>
        <w:rPr>
          <w:rFonts w:hint="eastAsia" w:ascii="宋体" w:hAnsi="宋体" w:eastAsia="宋体" w:cs="仿宋_GB2312"/>
          <w:bCs/>
          <w:color w:val="auto"/>
          <w:sz w:val="28"/>
          <w:szCs w:val="28"/>
          <w:highlight w:val="none"/>
        </w:rPr>
      </w:pPr>
      <w:r>
        <w:rPr>
          <w:rFonts w:hint="eastAsia" w:ascii="宋体" w:hAnsi="宋体" w:eastAsia="宋体" w:cs="仿宋_GB2312"/>
          <w:bCs/>
          <w:color w:val="auto"/>
          <w:sz w:val="28"/>
          <w:szCs w:val="28"/>
          <w:highlight w:val="none"/>
        </w:rPr>
        <w:t>五、采购需求及相关要求响应详情……………………（页数）</w:t>
      </w:r>
    </w:p>
    <w:p w14:paraId="0D766D7C">
      <w:pPr>
        <w:spacing w:line="960" w:lineRule="exact"/>
        <w:ind w:firstLine="700" w:firstLineChars="250"/>
        <w:rPr>
          <w:rFonts w:hint="eastAsia" w:ascii="宋体" w:hAnsi="宋体" w:cs="仿宋_GB2312"/>
          <w:bCs/>
          <w:color w:val="auto"/>
          <w:sz w:val="28"/>
          <w:szCs w:val="28"/>
          <w:highlight w:val="none"/>
        </w:rPr>
      </w:pPr>
      <w:r>
        <w:rPr>
          <w:rFonts w:hint="eastAsia" w:ascii="宋体" w:hAnsi="宋体" w:eastAsia="宋体" w:cs="仿宋_GB2312"/>
          <w:bCs/>
          <w:color w:val="auto"/>
          <w:sz w:val="28"/>
          <w:szCs w:val="28"/>
          <w:highlight w:val="none"/>
        </w:rPr>
        <w:t>六、</w:t>
      </w:r>
      <w:r>
        <w:rPr>
          <w:rFonts w:hint="eastAsia" w:ascii="宋体" w:hAnsi="宋体" w:cs="仿宋_GB2312"/>
          <w:bCs/>
          <w:color w:val="auto"/>
          <w:sz w:val="28"/>
          <w:szCs w:val="28"/>
          <w:highlight w:val="none"/>
        </w:rPr>
        <w:t>资格证明文件………………………………………（页数）</w:t>
      </w:r>
    </w:p>
    <w:p w14:paraId="47657359">
      <w:pPr>
        <w:pStyle w:val="4"/>
        <w:spacing w:before="0" w:after="0" w:line="560" w:lineRule="exact"/>
        <w:jc w:val="center"/>
        <w:rPr>
          <w:rFonts w:hint="eastAsia" w:ascii="仿宋_GB2312" w:hAnsi="仿宋_GB2312" w:eastAsia="仿宋_GB2312" w:cs="仿宋_GB2312"/>
          <w:color w:val="auto"/>
          <w:highlight w:val="none"/>
        </w:rPr>
      </w:pPr>
      <w:r>
        <w:rPr>
          <w:rFonts w:hAnsi="宋体" w:cs="仿宋_GB2312"/>
          <w:b w:val="0"/>
          <w:color w:val="auto"/>
          <w:sz w:val="28"/>
          <w:szCs w:val="28"/>
          <w:highlight w:val="none"/>
        </w:rPr>
        <w:br w:type="page"/>
      </w:r>
      <w:bookmarkStart w:id="47" w:name="_Toc84842344"/>
      <w:r>
        <w:rPr>
          <w:rFonts w:hint="eastAsia" w:ascii="宋体" w:hAnsi="宋体" w:cs="仿宋_GB2312"/>
          <w:bCs w:val="0"/>
          <w:color w:val="auto"/>
          <w:kern w:val="0"/>
          <w:sz w:val="28"/>
          <w:szCs w:val="28"/>
          <w:highlight w:val="none"/>
        </w:rPr>
        <w:t>一、响应函</w:t>
      </w:r>
      <w:bookmarkEnd w:id="47"/>
    </w:p>
    <w:p w14:paraId="2A2325E7">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（采购人名称）</w:t>
      </w:r>
    </w:p>
    <w:p w14:paraId="7756502D">
      <w:pPr>
        <w:spacing w:line="500" w:lineRule="exact"/>
        <w:ind w:firstLine="426"/>
        <w:rPr>
          <w:rFonts w:hint="eastAsia" w:ascii="宋体" w:hAnsi="宋体" w:cs="仿宋_GB2312"/>
          <w:color w:val="auto"/>
          <w:szCs w:val="21"/>
          <w:highlight w:val="none"/>
        </w:rPr>
      </w:pPr>
      <w:r>
        <w:rPr>
          <w:rFonts w:hint="eastAsia" w:ascii="宋体" w:hAnsi="宋体" w:cs="仿宋_GB2312"/>
          <w:color w:val="auto"/>
          <w:szCs w:val="21"/>
          <w:highlight w:val="none"/>
        </w:rPr>
        <w:t>我（单位/本人，以下统称我方）自愿参加</w:t>
      </w:r>
      <w:r>
        <w:rPr>
          <w:rFonts w:hint="eastAsia" w:ascii="宋体" w:hAnsi="宋体" w:cs="仿宋_GB2312"/>
          <w:color w:val="auto"/>
          <w:szCs w:val="21"/>
          <w:highlight w:val="none"/>
          <w:u w:val="single"/>
        </w:rPr>
        <w:t>（项目名称和招标编号）项目</w:t>
      </w:r>
      <w:r>
        <w:rPr>
          <w:rFonts w:hint="eastAsia" w:ascii="宋体" w:hAnsi="宋体" w:cs="仿宋_GB2312"/>
          <w:color w:val="auto"/>
          <w:szCs w:val="21"/>
          <w:highlight w:val="none"/>
        </w:rPr>
        <w:t>,并做出如下承诺：</w:t>
      </w:r>
    </w:p>
    <w:p w14:paraId="567B5AC1">
      <w:pPr>
        <w:spacing w:line="500" w:lineRule="exact"/>
        <w:ind w:firstLine="426"/>
        <w:rPr>
          <w:rFonts w:hint="eastAsia" w:ascii="宋体" w:hAnsi="宋体" w:cs="仿宋_GB2312"/>
          <w:bCs/>
          <w:color w:val="auto"/>
          <w:szCs w:val="21"/>
          <w:highlight w:val="none"/>
        </w:rPr>
      </w:pPr>
      <w:r>
        <w:rPr>
          <w:rFonts w:hint="eastAsia" w:ascii="宋体" w:hAnsi="宋体" w:cs="仿宋_GB2312"/>
          <w:color w:val="auto"/>
          <w:szCs w:val="21"/>
          <w:highlight w:val="none"/>
        </w:rPr>
        <w:t>一、</w:t>
      </w:r>
      <w:r>
        <w:rPr>
          <w:rFonts w:hint="eastAsia" w:ascii="宋体" w:hAnsi="宋体" w:cs="仿宋_GB2312"/>
          <w:bCs/>
          <w:color w:val="auto"/>
          <w:szCs w:val="21"/>
          <w:highlight w:val="none"/>
        </w:rPr>
        <w:t>我方授权</w:t>
      </w:r>
      <w:r>
        <w:rPr>
          <w:rFonts w:hint="eastAsia" w:ascii="宋体" w:hAnsi="宋体" w:cs="仿宋_GB2312"/>
          <w:bCs/>
          <w:color w:val="auto"/>
          <w:szCs w:val="21"/>
          <w:highlight w:val="none"/>
          <w:u w:val="single"/>
        </w:rPr>
        <w:t>(姓名和职务)</w:t>
      </w:r>
      <w:r>
        <w:rPr>
          <w:rFonts w:hint="eastAsia" w:ascii="宋体" w:hAnsi="宋体" w:cs="仿宋_GB2312"/>
          <w:bCs/>
          <w:color w:val="auto"/>
          <w:szCs w:val="21"/>
          <w:highlight w:val="none"/>
        </w:rPr>
        <w:t>代表我方</w:t>
      </w:r>
      <w:r>
        <w:rPr>
          <w:rFonts w:hint="eastAsia" w:ascii="宋体" w:hAnsi="宋体" w:cs="仿宋_GB2312"/>
          <w:bCs/>
          <w:color w:val="auto"/>
          <w:szCs w:val="21"/>
          <w:highlight w:val="none"/>
          <w:u w:val="single"/>
        </w:rPr>
        <w:t>（单位的名称）</w:t>
      </w:r>
      <w:r>
        <w:rPr>
          <w:rFonts w:hint="eastAsia" w:ascii="宋体" w:hAnsi="宋体" w:cs="仿宋_GB2312"/>
          <w:bCs/>
          <w:color w:val="auto"/>
          <w:szCs w:val="21"/>
          <w:highlight w:val="none"/>
        </w:rPr>
        <w:t>全权处理本项目的有关事宜。</w:t>
      </w:r>
    </w:p>
    <w:p w14:paraId="0237D761">
      <w:pPr>
        <w:spacing w:line="500" w:lineRule="exact"/>
        <w:ind w:firstLine="426"/>
        <w:rPr>
          <w:rFonts w:hint="eastAsia" w:ascii="宋体" w:hAnsi="宋体" w:cs="仿宋_GB2312"/>
          <w:color w:val="auto"/>
          <w:szCs w:val="21"/>
          <w:highlight w:val="none"/>
        </w:rPr>
      </w:pPr>
      <w:r>
        <w:rPr>
          <w:rFonts w:hint="eastAsia" w:ascii="宋体" w:hAnsi="宋体" w:cs="仿宋_GB2312"/>
          <w:color w:val="auto"/>
          <w:szCs w:val="21"/>
          <w:highlight w:val="none"/>
        </w:rPr>
        <w:t>二、</w:t>
      </w:r>
      <w:r>
        <w:rPr>
          <w:rFonts w:hint="eastAsia" w:ascii="宋体" w:hAnsi="宋体"/>
          <w:color w:val="auto"/>
          <w:szCs w:val="21"/>
          <w:highlight w:val="none"/>
        </w:rPr>
        <w:t>我方同意在本项目竞争性磋商文件中规定的递交响应文件截止时间起</w:t>
      </w:r>
      <w:r>
        <w:rPr>
          <w:rFonts w:ascii="宋体" w:hAnsi="宋体"/>
          <w:color w:val="auto"/>
          <w:szCs w:val="21"/>
          <w:highlight w:val="none"/>
        </w:rPr>
        <w:t>______</w:t>
      </w:r>
      <w:r>
        <w:rPr>
          <w:rFonts w:hint="eastAsia" w:ascii="宋体" w:hAnsi="宋体"/>
          <w:color w:val="auto"/>
          <w:szCs w:val="21"/>
          <w:highlight w:val="none"/>
        </w:rPr>
        <w:t>天内</w:t>
      </w:r>
      <w:r>
        <w:rPr>
          <w:rFonts w:ascii="宋体" w:hAnsi="宋体"/>
          <w:color w:val="auto"/>
          <w:szCs w:val="21"/>
          <w:highlight w:val="none"/>
        </w:rPr>
        <w:t>(</w:t>
      </w:r>
      <w:r>
        <w:rPr>
          <w:rFonts w:hint="eastAsia" w:ascii="宋体" w:hAnsi="宋体"/>
          <w:color w:val="auto"/>
          <w:szCs w:val="21"/>
          <w:highlight w:val="none"/>
        </w:rPr>
        <w:t>响应文件有效期</w:t>
      </w:r>
      <w:r>
        <w:rPr>
          <w:rFonts w:ascii="宋体" w:hAnsi="宋体"/>
          <w:color w:val="auto"/>
          <w:szCs w:val="21"/>
          <w:highlight w:val="none"/>
        </w:rPr>
        <w:t>)</w:t>
      </w:r>
      <w:r>
        <w:rPr>
          <w:rFonts w:hint="eastAsia" w:ascii="宋体" w:hAnsi="宋体"/>
          <w:color w:val="auto"/>
          <w:szCs w:val="21"/>
          <w:highlight w:val="none"/>
        </w:rPr>
        <w:t>遵守本响应文件中的承诺，且在此期限期满之前均具有约束力。</w:t>
      </w:r>
    </w:p>
    <w:p w14:paraId="0B537897">
      <w:pPr>
        <w:spacing w:line="500" w:lineRule="exact"/>
        <w:ind w:firstLine="426"/>
        <w:rPr>
          <w:rFonts w:hint="eastAsia" w:ascii="宋体" w:hAnsi="宋体" w:cs="仿宋_GB2312"/>
          <w:color w:val="auto"/>
          <w:szCs w:val="21"/>
          <w:highlight w:val="none"/>
        </w:rPr>
      </w:pPr>
      <w:r>
        <w:rPr>
          <w:rFonts w:hint="eastAsia" w:ascii="宋体" w:hAnsi="宋体" w:cs="仿宋_GB2312"/>
          <w:color w:val="auto"/>
          <w:szCs w:val="21"/>
          <w:highlight w:val="none"/>
        </w:rPr>
        <w:t>三、我方愿意按照采购文件规定的各项要求，向采购人提供所需的服务。</w:t>
      </w:r>
    </w:p>
    <w:p w14:paraId="418A6473">
      <w:pPr>
        <w:spacing w:line="500" w:lineRule="exact"/>
        <w:ind w:firstLine="426"/>
        <w:rPr>
          <w:rFonts w:hint="eastAsia" w:ascii="宋体" w:hAnsi="宋体" w:cs="仿宋_GB2312"/>
          <w:color w:val="auto"/>
          <w:szCs w:val="21"/>
          <w:highlight w:val="none"/>
        </w:rPr>
      </w:pPr>
      <w:bookmarkStart w:id="48" w:name="_Toc77600272"/>
      <w:r>
        <w:rPr>
          <w:rFonts w:hint="eastAsia" w:ascii="宋体" w:hAnsi="宋体" w:cs="仿宋_GB2312"/>
          <w:bCs/>
          <w:color w:val="auto"/>
          <w:highlight w:val="none"/>
        </w:rPr>
        <w:t>四、</w:t>
      </w:r>
      <w:r>
        <w:rPr>
          <w:rFonts w:hint="eastAsia" w:ascii="宋体" w:hAnsi="宋体" w:cs="仿宋_GB2312"/>
          <w:color w:val="auto"/>
          <w:szCs w:val="21"/>
          <w:highlight w:val="none"/>
        </w:rPr>
        <w:t>我方已详细审查全部采购文件，包括所有补充通知（如有），完全理解并同意放弃对这方面有不明、误解的权利。</w:t>
      </w:r>
      <w:bookmarkEnd w:id="48"/>
    </w:p>
    <w:p w14:paraId="5447A3DE">
      <w:pPr>
        <w:spacing w:line="500" w:lineRule="exact"/>
        <w:ind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lang w:val="en-US" w:eastAsia="zh-CN"/>
        </w:rPr>
        <w:t>五</w:t>
      </w:r>
      <w:r>
        <w:rPr>
          <w:rFonts w:hint="eastAsia" w:ascii="宋体" w:hAnsi="宋体" w:cs="仿宋_GB2312"/>
          <w:bCs/>
          <w:color w:val="auto"/>
          <w:szCs w:val="21"/>
          <w:highlight w:val="none"/>
        </w:rPr>
        <w:t>、我方愿意按照采购文件的要求，提供与项目有关的所有文件资料，并保证我方所有文件资料的合法性、真实性、完整性和准确性。</w:t>
      </w:r>
    </w:p>
    <w:p w14:paraId="62B5035F">
      <w:pPr>
        <w:spacing w:line="500" w:lineRule="exact"/>
        <w:ind w:firstLine="420" w:firstLineChars="200"/>
        <w:rPr>
          <w:rFonts w:hint="eastAsia" w:ascii="宋体" w:hAnsi="宋体" w:eastAsia="宋体" w:cs="仿宋_GB2312"/>
          <w:bCs/>
          <w:color w:val="auto"/>
          <w:szCs w:val="21"/>
          <w:highlight w:val="none"/>
          <w:lang w:eastAsia="zh-CN"/>
        </w:rPr>
      </w:pPr>
      <w:r>
        <w:rPr>
          <w:rFonts w:hint="eastAsia" w:ascii="宋体" w:hAnsi="宋体" w:cs="仿宋_GB2312"/>
          <w:bCs/>
          <w:color w:val="auto"/>
          <w:szCs w:val="21"/>
          <w:highlight w:val="none"/>
          <w:lang w:val="en-US" w:eastAsia="zh-CN"/>
        </w:rPr>
        <w:t>六</w:t>
      </w:r>
      <w:r>
        <w:rPr>
          <w:rFonts w:hint="eastAsia" w:ascii="宋体" w:hAnsi="宋体" w:cs="仿宋_GB2312"/>
          <w:bCs/>
          <w:color w:val="auto"/>
          <w:szCs w:val="21"/>
          <w:highlight w:val="none"/>
        </w:rPr>
        <w:t>、一旦我方被确定为成交供应商，我方将严格履行合同规定的责任和义务，保证于合同签字生效后按照约定时间完成项目，并交付采购人验收。</w:t>
      </w:r>
    </w:p>
    <w:p w14:paraId="56F52052">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供应商：</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rPr>
        <w:t>（盖公章）</w:t>
      </w:r>
    </w:p>
    <w:p w14:paraId="0D9027AE">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地址：</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p>
    <w:p w14:paraId="0592ED87">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电话：</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rPr>
        <w:tab/>
      </w:r>
      <w:r>
        <w:rPr>
          <w:rFonts w:hint="eastAsia" w:ascii="宋体" w:hAnsi="宋体" w:cs="仿宋_GB2312"/>
          <w:color w:val="auto"/>
          <w:szCs w:val="21"/>
          <w:highlight w:val="none"/>
        </w:rPr>
        <w:tab/>
      </w:r>
      <w:r>
        <w:rPr>
          <w:rFonts w:hint="eastAsia" w:ascii="宋体" w:hAnsi="宋体" w:cs="仿宋_GB2312"/>
          <w:color w:val="auto"/>
          <w:szCs w:val="21"/>
          <w:highlight w:val="none"/>
        </w:rPr>
        <w:t>传真：</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p>
    <w:p w14:paraId="2B1211D3">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电子邮件：</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rPr>
        <w:tab/>
      </w:r>
      <w:r>
        <w:rPr>
          <w:rFonts w:hint="eastAsia" w:ascii="宋体" w:hAnsi="宋体" w:cs="仿宋_GB2312"/>
          <w:color w:val="auto"/>
          <w:szCs w:val="21"/>
          <w:highlight w:val="none"/>
        </w:rPr>
        <w:tab/>
      </w:r>
      <w:r>
        <w:rPr>
          <w:rFonts w:hint="eastAsia" w:ascii="宋体" w:hAnsi="宋体" w:cs="仿宋_GB2312"/>
          <w:color w:val="auto"/>
          <w:szCs w:val="21"/>
          <w:highlight w:val="none"/>
        </w:rPr>
        <w:t>邮编：</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p>
    <w:p w14:paraId="0DD0F5EA">
      <w:pPr>
        <w:spacing w:line="500" w:lineRule="exact"/>
        <w:rPr>
          <w:rFonts w:hint="eastAsia" w:ascii="宋体" w:hAnsi="宋体" w:cs="仿宋_GB2312"/>
          <w:color w:val="auto"/>
          <w:szCs w:val="21"/>
          <w:highlight w:val="none"/>
        </w:rPr>
      </w:pPr>
      <w:r>
        <w:rPr>
          <w:rFonts w:hint="eastAsia" w:ascii="宋体" w:hAnsi="宋体" w:cs="仿宋_GB2312"/>
          <w:color w:val="auto"/>
          <w:szCs w:val="21"/>
          <w:highlight w:val="none"/>
        </w:rPr>
        <w:t>法定代表人或委托代理人(签字或签章)：</w:t>
      </w:r>
      <w:r>
        <w:rPr>
          <w:rFonts w:hint="eastAsia" w:ascii="宋体" w:hAnsi="宋体" w:cs="仿宋_GB2312"/>
          <w:color w:val="auto"/>
          <w:szCs w:val="21"/>
          <w:highlight w:val="none"/>
          <w:u w:val="single"/>
        </w:rPr>
        <w:tab/>
      </w:r>
      <w:r>
        <w:rPr>
          <w:rFonts w:hint="eastAsia" w:ascii="宋体" w:hAnsi="宋体" w:cs="仿宋_GB2312"/>
          <w:color w:val="auto"/>
          <w:szCs w:val="21"/>
          <w:highlight w:val="none"/>
          <w:u w:val="single"/>
        </w:rPr>
        <w:tab/>
      </w:r>
    </w:p>
    <w:p w14:paraId="0F10A94C">
      <w:pPr>
        <w:pStyle w:val="10"/>
        <w:spacing w:line="500" w:lineRule="exact"/>
        <w:ind w:firstLine="0"/>
        <w:rPr>
          <w:rFonts w:hint="eastAsia" w:ascii="宋体" w:hAnsi="宋体" w:eastAsia="宋体" w:cs="仿宋_GB2312"/>
          <w:color w:val="auto"/>
          <w:sz w:val="21"/>
          <w:szCs w:val="21"/>
          <w:highlight w:val="none"/>
          <w:u w:val="single"/>
          <w:lang w:eastAsia="zh-CN"/>
        </w:rPr>
      </w:pPr>
      <w:r>
        <w:rPr>
          <w:rFonts w:hint="eastAsia" w:ascii="宋体" w:hAnsi="宋体" w:eastAsia="宋体" w:cs="仿宋_GB2312"/>
          <w:color w:val="auto"/>
          <w:sz w:val="21"/>
          <w:szCs w:val="21"/>
          <w:highlight w:val="none"/>
        </w:rPr>
        <w:t>日期：</w:t>
      </w:r>
      <w:r>
        <w:rPr>
          <w:rFonts w:hint="eastAsia" w:ascii="宋体" w:hAnsi="宋体" w:eastAsia="宋体" w:cs="仿宋_GB2312"/>
          <w:color w:val="auto"/>
          <w:sz w:val="21"/>
          <w:szCs w:val="21"/>
          <w:highlight w:val="none"/>
          <w:u w:val="single"/>
        </w:rPr>
        <w:tab/>
      </w:r>
      <w:r>
        <w:rPr>
          <w:rFonts w:hint="eastAsia" w:ascii="宋体" w:hAnsi="宋体" w:eastAsia="宋体" w:cs="仿宋_GB2312"/>
          <w:color w:val="auto"/>
          <w:sz w:val="21"/>
          <w:szCs w:val="21"/>
          <w:highlight w:val="none"/>
          <w:u w:val="single"/>
        </w:rPr>
        <w:tab/>
      </w:r>
      <w:r>
        <w:rPr>
          <w:rFonts w:hint="eastAsia" w:ascii="宋体" w:hAnsi="宋体" w:eastAsia="宋体" w:cs="仿宋_GB2312"/>
          <w:color w:val="auto"/>
          <w:sz w:val="21"/>
          <w:szCs w:val="21"/>
          <w:highlight w:val="none"/>
          <w:u w:val="single"/>
        </w:rPr>
        <w:tab/>
      </w:r>
      <w:r>
        <w:rPr>
          <w:rFonts w:hint="eastAsia" w:ascii="宋体" w:hAnsi="宋体" w:eastAsia="宋体" w:cs="仿宋_GB2312"/>
          <w:color w:val="auto"/>
          <w:sz w:val="21"/>
          <w:szCs w:val="21"/>
          <w:highlight w:val="none"/>
          <w:u w:val="single"/>
        </w:rPr>
        <w:tab/>
      </w:r>
      <w:r>
        <w:rPr>
          <w:rFonts w:hint="eastAsia" w:ascii="宋体" w:hAnsi="宋体" w:eastAsia="宋体" w:cs="仿宋_GB2312"/>
          <w:color w:val="auto"/>
          <w:sz w:val="21"/>
          <w:szCs w:val="21"/>
          <w:highlight w:val="none"/>
          <w:u w:val="single"/>
        </w:rPr>
        <w:tab/>
      </w:r>
    </w:p>
    <w:p w14:paraId="1D9141F9">
      <w:pPr>
        <w:pStyle w:val="4"/>
        <w:spacing w:before="0" w:after="0" w:line="560" w:lineRule="exact"/>
        <w:jc w:val="center"/>
        <w:rPr>
          <w:rFonts w:hint="eastAsia" w:ascii="仿宋_GB2312" w:hAnsi="仿宋_GB2312" w:eastAsia="宋体" w:cs="仿宋_GB2312"/>
          <w:bCs w:val="0"/>
          <w:color w:val="auto"/>
          <w:highlight w:val="none"/>
          <w:lang w:eastAsia="zh-CN"/>
        </w:rPr>
      </w:pPr>
      <w:r>
        <w:rPr>
          <w:rFonts w:hAnsi="宋体" w:cs="仿宋_GB2312"/>
          <w:b w:val="0"/>
          <w:color w:val="auto"/>
          <w:sz w:val="28"/>
          <w:szCs w:val="28"/>
          <w:highlight w:val="none"/>
        </w:rPr>
        <w:br w:type="page"/>
      </w:r>
      <w:bookmarkStart w:id="49" w:name="_Toc84842345"/>
      <w:r>
        <w:rPr>
          <w:rFonts w:hint="eastAsia" w:ascii="宋体" w:hAnsi="宋体" w:cs="仿宋_GB2312"/>
          <w:bCs w:val="0"/>
          <w:color w:val="auto"/>
          <w:kern w:val="0"/>
          <w:sz w:val="28"/>
          <w:szCs w:val="28"/>
          <w:highlight w:val="none"/>
        </w:rPr>
        <w:t>二、响应一览表</w:t>
      </w:r>
      <w:bookmarkEnd w:id="49"/>
    </w:p>
    <w:p w14:paraId="5EFBCC77">
      <w:pPr>
        <w:pStyle w:val="17"/>
        <w:spacing w:line="560" w:lineRule="exact"/>
        <w:ind w:firstLine="640" w:firstLineChars="200"/>
        <w:rPr>
          <w:rFonts w:hint="eastAsia" w:ascii="仿宋_GB2312" w:hAnsi="仿宋_GB2312" w:eastAsia="仿宋_GB2312" w:cs="仿宋_GB2312"/>
          <w:bCs/>
          <w:color w:val="auto"/>
          <w:sz w:val="32"/>
          <w:szCs w:val="32"/>
          <w:highlight w:val="none"/>
        </w:rPr>
      </w:pPr>
    </w:p>
    <w:tbl>
      <w:tblPr>
        <w:tblStyle w:val="34"/>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950"/>
      </w:tblGrid>
      <w:tr w14:paraId="6DB9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bottom w:val="double" w:color="auto" w:sz="4" w:space="0"/>
            </w:tcBorders>
            <w:vAlign w:val="center"/>
          </w:tcPr>
          <w:p w14:paraId="6A0A1C96">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项目名称</w:t>
            </w:r>
          </w:p>
        </w:tc>
        <w:tc>
          <w:tcPr>
            <w:tcW w:w="6950" w:type="dxa"/>
            <w:tcBorders>
              <w:top w:val="double" w:color="auto" w:sz="4" w:space="0"/>
              <w:bottom w:val="double" w:color="auto" w:sz="4" w:space="0"/>
              <w:right w:val="double" w:color="auto" w:sz="4" w:space="0"/>
            </w:tcBorders>
            <w:vAlign w:val="center"/>
          </w:tcPr>
          <w:p w14:paraId="6B5008F1">
            <w:pPr>
              <w:spacing w:line="560" w:lineRule="exact"/>
              <w:rPr>
                <w:rFonts w:hint="eastAsia" w:ascii="宋体" w:hAnsi="宋体" w:cs="仿宋_GB2312"/>
                <w:bCs/>
                <w:color w:val="auto"/>
                <w:szCs w:val="21"/>
                <w:highlight w:val="none"/>
              </w:rPr>
            </w:pPr>
          </w:p>
        </w:tc>
      </w:tr>
      <w:tr w14:paraId="5036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231" w:type="dxa"/>
            <w:tcBorders>
              <w:left w:val="double" w:color="auto" w:sz="4" w:space="0"/>
            </w:tcBorders>
            <w:vAlign w:val="center"/>
          </w:tcPr>
          <w:p w14:paraId="283B3FA0">
            <w:pPr>
              <w:pStyle w:val="17"/>
              <w:spacing w:line="360" w:lineRule="exact"/>
              <w:jc w:val="center"/>
              <w:rPr>
                <w:rFonts w:hint="eastAsia" w:ascii="宋体" w:hAnsi="宋体" w:eastAsia="宋体" w:cs="仿宋_GB2312"/>
                <w:bCs/>
                <w:color w:val="auto"/>
                <w:szCs w:val="21"/>
                <w:highlight w:val="none"/>
                <w:lang w:eastAsia="zh-CN"/>
              </w:rPr>
            </w:pPr>
            <w:r>
              <w:rPr>
                <w:rFonts w:hint="eastAsia" w:hAnsi="宋体"/>
                <w:b/>
                <w:bCs/>
                <w:sz w:val="21"/>
                <w:szCs w:val="21"/>
                <w:highlight w:val="none"/>
                <w:lang w:val="en-US" w:eastAsia="zh-CN"/>
              </w:rPr>
              <w:t>响应价格（元/年）</w:t>
            </w:r>
          </w:p>
        </w:tc>
        <w:tc>
          <w:tcPr>
            <w:tcW w:w="6950" w:type="dxa"/>
            <w:tcBorders>
              <w:right w:val="double" w:color="auto" w:sz="4" w:space="0"/>
            </w:tcBorders>
            <w:vAlign w:val="center"/>
          </w:tcPr>
          <w:p w14:paraId="1967B654">
            <w:pPr>
              <w:spacing w:line="560" w:lineRule="exact"/>
              <w:rPr>
                <w:rFonts w:hint="eastAsia" w:ascii="宋体" w:hAnsi="宋体" w:eastAsia="宋体" w:cs="仿宋_GB2312"/>
                <w:bCs/>
                <w:szCs w:val="21"/>
                <w:highlight w:val="none"/>
              </w:rPr>
            </w:pPr>
            <w:r>
              <w:rPr>
                <w:rFonts w:hint="eastAsia" w:ascii="宋体" w:hAnsi="宋体" w:cs="仿宋_GB2312"/>
                <w:bCs/>
                <w:szCs w:val="21"/>
                <w:highlight w:val="none"/>
              </w:rPr>
              <w:t>人民币</w:t>
            </w:r>
            <w:r>
              <w:rPr>
                <w:rFonts w:hint="eastAsia" w:ascii="宋体" w:hAnsi="宋体" w:eastAsia="宋体" w:cs="仿宋_GB2312"/>
                <w:bCs/>
                <w:szCs w:val="21"/>
                <w:highlight w:val="none"/>
              </w:rPr>
              <w:t>小写（元）:</w:t>
            </w:r>
          </w:p>
          <w:p w14:paraId="177F3DD0">
            <w:pPr>
              <w:spacing w:line="560" w:lineRule="exact"/>
              <w:rPr>
                <w:rFonts w:hint="eastAsia"/>
              </w:rPr>
            </w:pPr>
            <w:r>
              <w:rPr>
                <w:rFonts w:hint="eastAsia" w:ascii="宋体" w:hAnsi="宋体" w:eastAsia="宋体" w:cs="仿宋_GB2312"/>
                <w:bCs/>
                <w:szCs w:val="21"/>
                <w:highlight w:val="none"/>
              </w:rPr>
              <w:t>人民币大写：</w:t>
            </w:r>
          </w:p>
        </w:tc>
      </w:tr>
      <w:tr w14:paraId="2505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tcBorders>
              <w:left w:val="double" w:color="auto" w:sz="4" w:space="0"/>
            </w:tcBorders>
            <w:vAlign w:val="center"/>
          </w:tcPr>
          <w:p w14:paraId="3DD8365C">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合同履行期限</w:t>
            </w:r>
          </w:p>
        </w:tc>
        <w:tc>
          <w:tcPr>
            <w:tcW w:w="6950" w:type="dxa"/>
            <w:tcBorders>
              <w:right w:val="double" w:color="auto" w:sz="4" w:space="0"/>
            </w:tcBorders>
            <w:vAlign w:val="center"/>
          </w:tcPr>
          <w:p w14:paraId="1C823EE1">
            <w:pPr>
              <w:spacing w:line="560" w:lineRule="exact"/>
              <w:rPr>
                <w:rFonts w:hint="eastAsia" w:ascii="宋体" w:hAnsi="宋体" w:cs="仿宋_GB2312"/>
                <w:bCs/>
                <w:color w:val="auto"/>
                <w:szCs w:val="21"/>
                <w:highlight w:val="none"/>
              </w:rPr>
            </w:pPr>
          </w:p>
        </w:tc>
      </w:tr>
      <w:tr w14:paraId="6B8D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tcBorders>
              <w:left w:val="double" w:color="auto" w:sz="4" w:space="0"/>
            </w:tcBorders>
            <w:vAlign w:val="center"/>
          </w:tcPr>
          <w:p w14:paraId="3BFBD06B">
            <w:pPr>
              <w:spacing w:line="560" w:lineRule="exact"/>
              <w:jc w:val="center"/>
              <w:rPr>
                <w:rFonts w:hint="eastAsia" w:ascii="宋体" w:hAnsi="宋体" w:cs="仿宋_GB2312"/>
                <w:bCs/>
                <w:color w:val="auto"/>
                <w:szCs w:val="21"/>
                <w:highlight w:val="none"/>
              </w:rPr>
            </w:pPr>
            <w:r>
              <w:rPr>
                <w:rFonts w:hint="eastAsia" w:ascii="宋体" w:hAnsi="宋体" w:cs="仿宋_GB2312"/>
                <w:color w:val="auto"/>
                <w:szCs w:val="21"/>
                <w:highlight w:val="none"/>
              </w:rPr>
              <w:t>磋商有效期</w:t>
            </w:r>
          </w:p>
        </w:tc>
        <w:tc>
          <w:tcPr>
            <w:tcW w:w="6950" w:type="dxa"/>
            <w:tcBorders>
              <w:right w:val="double" w:color="auto" w:sz="4" w:space="0"/>
            </w:tcBorders>
            <w:vAlign w:val="center"/>
          </w:tcPr>
          <w:p w14:paraId="4A9F85C6">
            <w:pPr>
              <w:spacing w:line="560" w:lineRule="exact"/>
              <w:rPr>
                <w:rFonts w:hint="eastAsia" w:ascii="宋体" w:hAnsi="宋体" w:cs="仿宋_GB2312"/>
                <w:bCs/>
                <w:color w:val="auto"/>
                <w:szCs w:val="21"/>
                <w:highlight w:val="none"/>
              </w:rPr>
            </w:pPr>
          </w:p>
        </w:tc>
      </w:tr>
      <w:tr w14:paraId="47BE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14:paraId="64FEF108">
            <w:pPr>
              <w:spacing w:line="560" w:lineRule="exact"/>
              <w:jc w:val="center"/>
              <w:rPr>
                <w:rFonts w:hint="eastAsia" w:ascii="宋体" w:hAnsi="宋体" w:cs="仿宋_GB2312"/>
                <w:b/>
                <w:bCs w:val="0"/>
                <w:color w:val="auto"/>
                <w:szCs w:val="21"/>
                <w:highlight w:val="none"/>
              </w:rPr>
            </w:pPr>
            <w:r>
              <w:rPr>
                <w:rFonts w:hint="eastAsia" w:ascii="宋体" w:hAnsi="宋体" w:cs="仿宋_GB2312"/>
                <w:b/>
                <w:bCs w:val="0"/>
                <w:color w:val="auto"/>
                <w:szCs w:val="21"/>
                <w:highlight w:val="none"/>
              </w:rPr>
              <w:t>备注</w:t>
            </w:r>
          </w:p>
        </w:tc>
        <w:tc>
          <w:tcPr>
            <w:tcW w:w="6950" w:type="dxa"/>
            <w:tcBorders>
              <w:bottom w:val="double" w:color="auto" w:sz="4" w:space="0"/>
              <w:right w:val="double" w:color="auto" w:sz="4" w:space="0"/>
            </w:tcBorders>
            <w:vAlign w:val="center"/>
          </w:tcPr>
          <w:p w14:paraId="4F47C60E">
            <w:pPr>
              <w:spacing w:line="560" w:lineRule="exact"/>
              <w:rPr>
                <w:rFonts w:hint="eastAsia" w:ascii="宋体" w:hAnsi="宋体" w:cs="仿宋_GB2312"/>
                <w:b/>
                <w:bCs w:val="0"/>
                <w:color w:val="auto"/>
                <w:szCs w:val="21"/>
                <w:highlight w:val="none"/>
              </w:rPr>
            </w:pPr>
          </w:p>
        </w:tc>
      </w:tr>
    </w:tbl>
    <w:p w14:paraId="2F60F4E6">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供应商名称</w:t>
      </w:r>
      <w:r>
        <w:rPr>
          <w:rFonts w:hAnsi="宋体"/>
          <w:color w:val="auto"/>
          <w:sz w:val="21"/>
          <w:szCs w:val="21"/>
          <w:highlight w:val="none"/>
        </w:rPr>
        <w:t>(</w:t>
      </w:r>
      <w:r>
        <w:rPr>
          <w:rFonts w:hint="eastAsia" w:hAnsi="宋体"/>
          <w:color w:val="auto"/>
          <w:sz w:val="21"/>
          <w:szCs w:val="21"/>
          <w:highlight w:val="none"/>
        </w:rPr>
        <w:t>公章</w:t>
      </w:r>
      <w:r>
        <w:rPr>
          <w:rFonts w:hAnsi="宋体"/>
          <w:color w:val="auto"/>
          <w:sz w:val="21"/>
          <w:szCs w:val="21"/>
          <w:highlight w:val="none"/>
        </w:rPr>
        <w:t>)</w:t>
      </w:r>
      <w:r>
        <w:rPr>
          <w:rFonts w:hint="eastAsia" w:hAnsi="宋体"/>
          <w:color w:val="auto"/>
          <w:sz w:val="21"/>
          <w:szCs w:val="21"/>
          <w:highlight w:val="none"/>
        </w:rPr>
        <w:t>：</w:t>
      </w:r>
      <w:r>
        <w:rPr>
          <w:rFonts w:hAnsi="宋体"/>
          <w:color w:val="auto"/>
          <w:sz w:val="21"/>
          <w:szCs w:val="21"/>
          <w:highlight w:val="none"/>
        </w:rPr>
        <w:t>____________</w:t>
      </w:r>
    </w:p>
    <w:p w14:paraId="76BC40CB">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法定代表人或其授权代表</w:t>
      </w:r>
      <w:r>
        <w:rPr>
          <w:rFonts w:hAnsi="宋体"/>
          <w:color w:val="auto"/>
          <w:sz w:val="21"/>
          <w:szCs w:val="21"/>
          <w:highlight w:val="none"/>
        </w:rPr>
        <w:t>(</w:t>
      </w:r>
      <w:r>
        <w:rPr>
          <w:rFonts w:hint="eastAsia" w:hAnsi="宋体"/>
          <w:color w:val="auto"/>
          <w:sz w:val="21"/>
          <w:szCs w:val="21"/>
          <w:highlight w:val="none"/>
        </w:rPr>
        <w:t>签字或盖章</w:t>
      </w:r>
      <w:r>
        <w:rPr>
          <w:rFonts w:hAnsi="宋体"/>
          <w:color w:val="auto"/>
          <w:sz w:val="21"/>
          <w:szCs w:val="21"/>
          <w:highlight w:val="none"/>
        </w:rPr>
        <w:t>)</w:t>
      </w:r>
      <w:r>
        <w:rPr>
          <w:rFonts w:hint="eastAsia" w:hAnsi="宋体"/>
          <w:color w:val="auto"/>
          <w:sz w:val="21"/>
          <w:szCs w:val="21"/>
          <w:highlight w:val="none"/>
        </w:rPr>
        <w:t>：</w:t>
      </w:r>
      <w:r>
        <w:rPr>
          <w:rFonts w:hAnsi="宋体"/>
          <w:color w:val="auto"/>
          <w:sz w:val="21"/>
          <w:szCs w:val="21"/>
          <w:highlight w:val="none"/>
        </w:rPr>
        <w:t>____________</w:t>
      </w:r>
    </w:p>
    <w:p w14:paraId="0C22E4C3">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日期：</w:t>
      </w:r>
      <w:r>
        <w:rPr>
          <w:rFonts w:hAnsi="宋体"/>
          <w:color w:val="auto"/>
          <w:sz w:val="21"/>
          <w:szCs w:val="21"/>
          <w:highlight w:val="none"/>
        </w:rPr>
        <w:t>______</w:t>
      </w:r>
      <w:r>
        <w:rPr>
          <w:rFonts w:hint="eastAsia" w:hAnsi="宋体"/>
          <w:color w:val="auto"/>
          <w:sz w:val="21"/>
          <w:szCs w:val="21"/>
          <w:highlight w:val="none"/>
        </w:rPr>
        <w:t>年</w:t>
      </w:r>
      <w:r>
        <w:rPr>
          <w:rFonts w:hAnsi="宋体"/>
          <w:color w:val="auto"/>
          <w:sz w:val="21"/>
          <w:szCs w:val="21"/>
          <w:highlight w:val="none"/>
        </w:rPr>
        <w:t>____</w:t>
      </w:r>
      <w:r>
        <w:rPr>
          <w:rFonts w:hint="eastAsia" w:hAnsi="宋体"/>
          <w:color w:val="auto"/>
          <w:sz w:val="21"/>
          <w:szCs w:val="21"/>
          <w:highlight w:val="none"/>
        </w:rPr>
        <w:t>月</w:t>
      </w:r>
      <w:r>
        <w:rPr>
          <w:rFonts w:hAnsi="宋体"/>
          <w:color w:val="auto"/>
          <w:sz w:val="21"/>
          <w:szCs w:val="21"/>
          <w:highlight w:val="none"/>
        </w:rPr>
        <w:t>____</w:t>
      </w:r>
      <w:r>
        <w:rPr>
          <w:rFonts w:hint="eastAsia" w:hAnsi="宋体"/>
          <w:color w:val="auto"/>
          <w:sz w:val="21"/>
          <w:szCs w:val="21"/>
          <w:highlight w:val="none"/>
        </w:rPr>
        <w:t>日</w:t>
      </w:r>
    </w:p>
    <w:p w14:paraId="5B56E116">
      <w:pPr>
        <w:spacing w:line="760" w:lineRule="exact"/>
        <w:rPr>
          <w:rFonts w:hint="eastAsia" w:ascii="宋体" w:hAnsi="宋体" w:cs="仿宋_GB2312"/>
          <w:color w:val="auto"/>
          <w:szCs w:val="21"/>
          <w:highlight w:val="none"/>
        </w:rPr>
      </w:pPr>
    </w:p>
    <w:p w14:paraId="60447D24">
      <w:pPr>
        <w:pStyle w:val="17"/>
        <w:spacing w:line="560" w:lineRule="exact"/>
        <w:ind w:firstLine="400" w:firstLineChars="200"/>
        <w:jc w:val="center"/>
        <w:rPr>
          <w:rFonts w:hAnsi="宋体" w:cs="MingLiU_HKSCS"/>
          <w:b/>
          <w:sz w:val="28"/>
          <w:szCs w:val="28"/>
          <w:highlight w:val="none"/>
        </w:rPr>
      </w:pPr>
      <w:r>
        <w:rPr>
          <w:color w:val="auto"/>
          <w:highlight w:val="none"/>
        </w:rPr>
        <w:br w:type="page"/>
      </w:r>
      <w:r>
        <w:rPr>
          <w:rFonts w:hint="eastAsia" w:hAnsi="宋体"/>
          <w:b/>
          <w:sz w:val="28"/>
          <w:szCs w:val="28"/>
          <w:highlight w:val="none"/>
        </w:rPr>
        <w:t>最终报价承诺书</w:t>
      </w:r>
    </w:p>
    <w:p w14:paraId="209ED742">
      <w:pPr>
        <w:pStyle w:val="17"/>
        <w:spacing w:line="560" w:lineRule="exact"/>
        <w:ind w:firstLine="420" w:firstLineChars="200"/>
        <w:rPr>
          <w:rFonts w:hint="eastAsia" w:hAnsi="宋体"/>
          <w:sz w:val="21"/>
          <w:szCs w:val="21"/>
          <w:highlight w:val="none"/>
        </w:rPr>
      </w:pPr>
      <w:r>
        <w:rPr>
          <w:rFonts w:hint="eastAsia" w:hAnsi="宋体"/>
          <w:sz w:val="21"/>
          <w:szCs w:val="21"/>
          <w:highlight w:val="none"/>
        </w:rPr>
        <w:t>　项目名称：</w:t>
      </w:r>
      <w:r>
        <w:rPr>
          <w:rFonts w:hAnsi="宋体"/>
          <w:sz w:val="21"/>
          <w:szCs w:val="21"/>
          <w:highlight w:val="none"/>
        </w:rPr>
        <w:t>____________________</w:t>
      </w:r>
      <w:r>
        <w:rPr>
          <w:rFonts w:hint="eastAsia" w:hAnsi="宋体"/>
          <w:sz w:val="21"/>
          <w:szCs w:val="21"/>
          <w:highlight w:val="none"/>
        </w:rPr>
        <w:t xml:space="preserve">                       </w:t>
      </w:r>
      <w:r>
        <w:rPr>
          <w:rFonts w:hAnsi="宋体"/>
          <w:sz w:val="21"/>
          <w:szCs w:val="21"/>
          <w:highlight w: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725"/>
      </w:tblGrid>
      <w:tr w14:paraId="04F9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1" w:type="dxa"/>
            <w:noWrap w:val="0"/>
            <w:vAlign w:val="center"/>
          </w:tcPr>
          <w:p w14:paraId="72451201">
            <w:pPr>
              <w:pStyle w:val="17"/>
              <w:spacing w:line="360" w:lineRule="exact"/>
              <w:jc w:val="center"/>
              <w:rPr>
                <w:rFonts w:hAnsi="宋体"/>
                <w:sz w:val="21"/>
                <w:szCs w:val="21"/>
                <w:highlight w:val="none"/>
              </w:rPr>
            </w:pPr>
          </w:p>
          <w:p w14:paraId="3DCAFA64">
            <w:pPr>
              <w:pStyle w:val="17"/>
              <w:spacing w:line="360" w:lineRule="exact"/>
              <w:jc w:val="center"/>
              <w:rPr>
                <w:rFonts w:hAnsi="宋体"/>
                <w:sz w:val="21"/>
                <w:szCs w:val="21"/>
                <w:highlight w:val="none"/>
              </w:rPr>
            </w:pPr>
            <w:r>
              <w:rPr>
                <w:rFonts w:hint="eastAsia" w:hAnsi="宋体"/>
                <w:sz w:val="21"/>
                <w:szCs w:val="21"/>
                <w:highlight w:val="none"/>
              </w:rPr>
              <w:t>供应商名称</w:t>
            </w:r>
          </w:p>
          <w:p w14:paraId="5F0AE2C6">
            <w:pPr>
              <w:pStyle w:val="17"/>
              <w:spacing w:line="360" w:lineRule="exact"/>
              <w:jc w:val="center"/>
              <w:rPr>
                <w:rFonts w:hAnsi="宋体"/>
                <w:sz w:val="21"/>
                <w:szCs w:val="21"/>
                <w:highlight w:val="none"/>
              </w:rPr>
            </w:pPr>
          </w:p>
        </w:tc>
        <w:tc>
          <w:tcPr>
            <w:tcW w:w="6725" w:type="dxa"/>
            <w:noWrap w:val="0"/>
            <w:vAlign w:val="center"/>
          </w:tcPr>
          <w:p w14:paraId="74236434">
            <w:pPr>
              <w:pStyle w:val="17"/>
              <w:spacing w:line="360" w:lineRule="exact"/>
              <w:jc w:val="center"/>
              <w:rPr>
                <w:rFonts w:hAnsi="宋体" w:cs="MingLiU_HKSCS"/>
                <w:sz w:val="21"/>
                <w:szCs w:val="21"/>
                <w:highlight w:val="none"/>
              </w:rPr>
            </w:pPr>
          </w:p>
        </w:tc>
      </w:tr>
      <w:tr w14:paraId="0CE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1" w:type="dxa"/>
            <w:noWrap w:val="0"/>
            <w:vAlign w:val="center"/>
          </w:tcPr>
          <w:p w14:paraId="45319027">
            <w:pPr>
              <w:pStyle w:val="17"/>
              <w:spacing w:line="360" w:lineRule="exact"/>
              <w:jc w:val="center"/>
              <w:rPr>
                <w:rFonts w:hAnsi="宋体"/>
                <w:sz w:val="21"/>
                <w:szCs w:val="21"/>
                <w:highlight w:val="none"/>
              </w:rPr>
            </w:pPr>
          </w:p>
          <w:p w14:paraId="5C387203">
            <w:pPr>
              <w:pStyle w:val="17"/>
              <w:spacing w:line="360" w:lineRule="exact"/>
              <w:jc w:val="center"/>
              <w:rPr>
                <w:rFonts w:hAnsi="宋体"/>
                <w:sz w:val="21"/>
                <w:szCs w:val="21"/>
                <w:highlight w:val="none"/>
              </w:rPr>
            </w:pPr>
            <w:r>
              <w:rPr>
                <w:rFonts w:hint="eastAsia" w:hAnsi="宋体"/>
                <w:sz w:val="21"/>
                <w:szCs w:val="21"/>
                <w:highlight w:val="none"/>
              </w:rPr>
              <w:t>磋商范围</w:t>
            </w:r>
          </w:p>
          <w:p w14:paraId="770DF0CB">
            <w:pPr>
              <w:pStyle w:val="17"/>
              <w:spacing w:line="360" w:lineRule="exact"/>
              <w:jc w:val="center"/>
              <w:rPr>
                <w:rFonts w:hAnsi="宋体"/>
                <w:sz w:val="21"/>
                <w:szCs w:val="21"/>
                <w:highlight w:val="none"/>
              </w:rPr>
            </w:pPr>
          </w:p>
        </w:tc>
        <w:tc>
          <w:tcPr>
            <w:tcW w:w="6725" w:type="dxa"/>
            <w:noWrap w:val="0"/>
            <w:vAlign w:val="center"/>
          </w:tcPr>
          <w:p w14:paraId="170540BE">
            <w:pPr>
              <w:pStyle w:val="17"/>
              <w:spacing w:line="360" w:lineRule="exact"/>
              <w:jc w:val="left"/>
              <w:rPr>
                <w:rFonts w:hAnsi="宋体" w:cs="MingLiU_HKSCS"/>
                <w:sz w:val="21"/>
                <w:szCs w:val="21"/>
                <w:highlight w:val="none"/>
              </w:rPr>
            </w:pPr>
            <w:r>
              <w:rPr>
                <w:rFonts w:hint="eastAsia" w:hAnsi="宋体"/>
                <w:sz w:val="21"/>
                <w:szCs w:val="21"/>
                <w:highlight w:val="none"/>
              </w:rPr>
              <w:t xml:space="preserve"> </w:t>
            </w:r>
          </w:p>
        </w:tc>
      </w:tr>
      <w:tr w14:paraId="1463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561" w:type="dxa"/>
            <w:noWrap w:val="0"/>
            <w:vAlign w:val="center"/>
          </w:tcPr>
          <w:p w14:paraId="7DD4BA41">
            <w:pPr>
              <w:pStyle w:val="17"/>
              <w:spacing w:line="360" w:lineRule="exact"/>
              <w:jc w:val="center"/>
              <w:rPr>
                <w:rFonts w:hAnsi="宋体"/>
                <w:sz w:val="21"/>
                <w:szCs w:val="21"/>
                <w:highlight w:val="none"/>
              </w:rPr>
            </w:pPr>
          </w:p>
          <w:p w14:paraId="1A9A7143">
            <w:pPr>
              <w:pStyle w:val="17"/>
              <w:spacing w:line="360" w:lineRule="exact"/>
              <w:jc w:val="center"/>
              <w:rPr>
                <w:rFonts w:hint="default" w:hAnsi="宋体" w:eastAsia="宋体"/>
                <w:b/>
                <w:bCs/>
                <w:sz w:val="21"/>
                <w:szCs w:val="21"/>
                <w:highlight w:val="none"/>
                <w:lang w:val="en-US" w:eastAsia="zh-CN"/>
              </w:rPr>
            </w:pPr>
            <w:r>
              <w:rPr>
                <w:rFonts w:hint="eastAsia" w:hAnsi="宋体"/>
                <w:sz w:val="21"/>
                <w:szCs w:val="21"/>
                <w:highlight w:val="none"/>
              </w:rPr>
              <w:t>最终报价</w:t>
            </w:r>
            <w:r>
              <w:rPr>
                <w:rFonts w:hint="eastAsia" w:hAnsi="宋体"/>
                <w:b/>
                <w:bCs/>
                <w:sz w:val="21"/>
                <w:szCs w:val="21"/>
                <w:highlight w:val="none"/>
                <w:lang w:eastAsia="zh-CN"/>
              </w:rPr>
              <w:t>（</w:t>
            </w:r>
            <w:r>
              <w:rPr>
                <w:rFonts w:hint="eastAsia" w:hAnsi="宋体"/>
                <w:b/>
                <w:bCs/>
                <w:sz w:val="21"/>
                <w:szCs w:val="21"/>
                <w:highlight w:val="none"/>
                <w:lang w:val="en-US" w:eastAsia="zh-CN"/>
              </w:rPr>
              <w:t>元/年）</w:t>
            </w:r>
          </w:p>
          <w:p w14:paraId="1C8C9452">
            <w:pPr>
              <w:pStyle w:val="17"/>
              <w:spacing w:line="360" w:lineRule="exact"/>
              <w:jc w:val="center"/>
              <w:rPr>
                <w:rFonts w:hAnsi="宋体"/>
                <w:sz w:val="21"/>
                <w:szCs w:val="21"/>
                <w:highlight w:val="none"/>
              </w:rPr>
            </w:pPr>
            <w:r>
              <w:rPr>
                <w:rFonts w:hAnsi="宋体"/>
                <w:sz w:val="21"/>
                <w:szCs w:val="21"/>
                <w:highlight w:val="none"/>
              </w:rPr>
              <w:t>（</w:t>
            </w:r>
            <w:r>
              <w:rPr>
                <w:rFonts w:hint="eastAsia" w:hAnsi="宋体"/>
                <w:sz w:val="21"/>
                <w:szCs w:val="21"/>
                <w:highlight w:val="none"/>
              </w:rPr>
              <w:t>详见备注说明）</w:t>
            </w:r>
          </w:p>
          <w:p w14:paraId="612675F8">
            <w:pPr>
              <w:pStyle w:val="17"/>
              <w:spacing w:line="360" w:lineRule="exact"/>
              <w:jc w:val="center"/>
              <w:rPr>
                <w:rFonts w:hAnsi="宋体"/>
                <w:sz w:val="21"/>
                <w:szCs w:val="21"/>
                <w:highlight w:val="none"/>
              </w:rPr>
            </w:pPr>
          </w:p>
        </w:tc>
        <w:tc>
          <w:tcPr>
            <w:tcW w:w="6725" w:type="dxa"/>
            <w:noWrap w:val="0"/>
            <w:vAlign w:val="center"/>
          </w:tcPr>
          <w:p w14:paraId="198F5D58">
            <w:pPr>
              <w:pStyle w:val="17"/>
              <w:spacing w:line="360" w:lineRule="exact"/>
              <w:jc w:val="left"/>
              <w:rPr>
                <w:rFonts w:hAnsi="宋体"/>
                <w:sz w:val="21"/>
                <w:szCs w:val="21"/>
                <w:highlight w:val="none"/>
              </w:rPr>
            </w:pPr>
            <w:r>
              <w:rPr>
                <w:rFonts w:hint="eastAsia" w:hAnsi="宋体"/>
                <w:sz w:val="21"/>
                <w:szCs w:val="21"/>
                <w:highlight w:val="none"/>
              </w:rPr>
              <w:t>小写：</w:t>
            </w:r>
            <w:r>
              <w:rPr>
                <w:rFonts w:hAnsi="宋体"/>
                <w:sz w:val="21"/>
                <w:szCs w:val="21"/>
                <w:highlight w:val="none"/>
              </w:rPr>
              <w:t>____________________</w:t>
            </w:r>
          </w:p>
          <w:p w14:paraId="63F28F7D">
            <w:pPr>
              <w:pStyle w:val="17"/>
              <w:spacing w:line="360" w:lineRule="exact"/>
              <w:jc w:val="left"/>
              <w:rPr>
                <w:rFonts w:hAnsi="宋体"/>
                <w:sz w:val="21"/>
                <w:szCs w:val="21"/>
                <w:highlight w:val="none"/>
              </w:rPr>
            </w:pPr>
            <w:r>
              <w:rPr>
                <w:rFonts w:hint="eastAsia" w:hAnsi="宋体"/>
                <w:sz w:val="21"/>
                <w:szCs w:val="21"/>
                <w:highlight w:val="none"/>
              </w:rPr>
              <w:t>大写：</w:t>
            </w:r>
            <w:r>
              <w:rPr>
                <w:rFonts w:hAnsi="宋体"/>
                <w:sz w:val="21"/>
                <w:szCs w:val="21"/>
                <w:highlight w:val="none"/>
              </w:rPr>
              <w:t>____________________</w:t>
            </w:r>
          </w:p>
        </w:tc>
      </w:tr>
      <w:tr w14:paraId="056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1" w:type="dxa"/>
            <w:noWrap w:val="0"/>
            <w:vAlign w:val="center"/>
          </w:tcPr>
          <w:p w14:paraId="5A38EBFA">
            <w:pPr>
              <w:pStyle w:val="17"/>
              <w:spacing w:line="360" w:lineRule="exact"/>
              <w:jc w:val="center"/>
              <w:rPr>
                <w:rFonts w:hAnsi="宋体"/>
                <w:sz w:val="21"/>
                <w:szCs w:val="21"/>
                <w:highlight w:val="none"/>
              </w:rPr>
            </w:pPr>
          </w:p>
          <w:p w14:paraId="506FB91A">
            <w:pPr>
              <w:pStyle w:val="17"/>
              <w:spacing w:line="360" w:lineRule="exact"/>
              <w:jc w:val="center"/>
              <w:rPr>
                <w:rFonts w:hAnsi="宋体"/>
                <w:sz w:val="21"/>
                <w:szCs w:val="21"/>
                <w:highlight w:val="none"/>
              </w:rPr>
            </w:pPr>
          </w:p>
          <w:p w14:paraId="6A07CB4F">
            <w:pPr>
              <w:pStyle w:val="17"/>
              <w:spacing w:line="360" w:lineRule="exact"/>
              <w:jc w:val="center"/>
              <w:rPr>
                <w:rFonts w:hAnsi="宋体"/>
                <w:sz w:val="21"/>
                <w:szCs w:val="21"/>
                <w:highlight w:val="none"/>
              </w:rPr>
            </w:pPr>
            <w:r>
              <w:rPr>
                <w:rFonts w:hint="eastAsia" w:hAnsi="宋体"/>
                <w:sz w:val="21"/>
                <w:szCs w:val="21"/>
                <w:highlight w:val="none"/>
              </w:rPr>
              <w:t>备注说明</w:t>
            </w:r>
          </w:p>
          <w:p w14:paraId="1C774B21">
            <w:pPr>
              <w:pStyle w:val="17"/>
              <w:spacing w:line="360" w:lineRule="exact"/>
              <w:jc w:val="center"/>
              <w:rPr>
                <w:rFonts w:hAnsi="宋体"/>
                <w:sz w:val="21"/>
                <w:szCs w:val="21"/>
                <w:highlight w:val="none"/>
              </w:rPr>
            </w:pPr>
          </w:p>
          <w:p w14:paraId="71EC8822">
            <w:pPr>
              <w:pStyle w:val="17"/>
              <w:spacing w:line="360" w:lineRule="exact"/>
              <w:jc w:val="center"/>
              <w:rPr>
                <w:rFonts w:hAnsi="宋体"/>
                <w:sz w:val="21"/>
                <w:szCs w:val="21"/>
                <w:highlight w:val="none"/>
              </w:rPr>
            </w:pPr>
          </w:p>
        </w:tc>
        <w:tc>
          <w:tcPr>
            <w:tcW w:w="6725" w:type="dxa"/>
            <w:noWrap w:val="0"/>
            <w:vAlign w:val="center"/>
          </w:tcPr>
          <w:p w14:paraId="0896D391">
            <w:pPr>
              <w:pStyle w:val="17"/>
              <w:spacing w:line="360" w:lineRule="exact"/>
              <w:jc w:val="center"/>
              <w:rPr>
                <w:rFonts w:hAnsi="宋体" w:cs="MingLiU_HKSCS"/>
                <w:sz w:val="21"/>
                <w:szCs w:val="21"/>
                <w:highlight w:val="none"/>
              </w:rPr>
            </w:pPr>
          </w:p>
        </w:tc>
      </w:tr>
    </w:tbl>
    <w:p w14:paraId="54B03179">
      <w:pPr>
        <w:pStyle w:val="17"/>
        <w:wordWrap w:val="0"/>
        <w:spacing w:line="560" w:lineRule="exact"/>
        <w:ind w:right="-711" w:firstLine="420" w:firstLineChars="200"/>
        <w:jc w:val="center"/>
        <w:rPr>
          <w:rFonts w:hint="eastAsia" w:hAnsi="宋体"/>
          <w:sz w:val="21"/>
          <w:szCs w:val="21"/>
          <w:highlight w:val="none"/>
        </w:rPr>
      </w:pPr>
      <w:r>
        <w:rPr>
          <w:rFonts w:hAnsi="宋体"/>
          <w:sz w:val="21"/>
          <w:szCs w:val="21"/>
          <w:highlight w:val="none"/>
        </w:rPr>
        <w:t xml:space="preserve">                                  </w:t>
      </w:r>
    </w:p>
    <w:p w14:paraId="7DDE9EC5">
      <w:pPr>
        <w:pStyle w:val="17"/>
        <w:snapToGrid w:val="0"/>
        <w:spacing w:line="480" w:lineRule="auto"/>
        <w:ind w:firstLine="420" w:firstLineChars="200"/>
        <w:jc w:val="right"/>
        <w:textAlignment w:val="baseline"/>
        <w:rPr>
          <w:rFonts w:hAnsi="宋体" w:cs="宋体"/>
          <w:sz w:val="21"/>
          <w:szCs w:val="21"/>
          <w:highlight w:val="none"/>
        </w:rPr>
      </w:pPr>
      <w:r>
        <w:rPr>
          <w:rFonts w:hint="eastAsia" w:hAnsi="宋体"/>
          <w:sz w:val="21"/>
          <w:szCs w:val="21"/>
          <w:highlight w:val="none"/>
        </w:rPr>
        <w:t xml:space="preserve">  </w:t>
      </w:r>
      <w:r>
        <w:rPr>
          <w:rFonts w:hint="eastAsia" w:hAnsi="宋体"/>
          <w:szCs w:val="21"/>
          <w:highlight w:val="none"/>
        </w:rPr>
        <w:t xml:space="preserve">                                     </w:t>
      </w:r>
      <w:r>
        <w:rPr>
          <w:rFonts w:hint="eastAsia" w:hAnsi="宋体"/>
          <w:sz w:val="21"/>
          <w:szCs w:val="21"/>
          <w:highlight w:val="none"/>
        </w:rPr>
        <w:t xml:space="preserve"> </w:t>
      </w:r>
      <w:r>
        <w:rPr>
          <w:rFonts w:hint="eastAsia" w:hAnsi="宋体" w:cs="宋体"/>
          <w:sz w:val="21"/>
          <w:szCs w:val="21"/>
          <w:highlight w:val="none"/>
        </w:rPr>
        <w:t>供应商名称（公章）：____________________</w:t>
      </w:r>
    </w:p>
    <w:p w14:paraId="3F39E568">
      <w:pPr>
        <w:pStyle w:val="17"/>
        <w:snapToGrid w:val="0"/>
        <w:spacing w:line="480" w:lineRule="auto"/>
        <w:ind w:firstLine="420" w:firstLineChars="200"/>
        <w:jc w:val="right"/>
        <w:textAlignment w:val="baseline"/>
        <w:rPr>
          <w:rFonts w:hAnsi="宋体" w:cs="宋体"/>
          <w:sz w:val="21"/>
          <w:szCs w:val="21"/>
          <w:highlight w:val="none"/>
        </w:rPr>
      </w:pPr>
      <w:r>
        <w:rPr>
          <w:rFonts w:hint="eastAsia" w:hAnsi="宋体" w:cs="宋体"/>
          <w:sz w:val="21"/>
          <w:szCs w:val="21"/>
          <w:highlight w:val="none"/>
        </w:rPr>
        <w:t>法定代表人或其授权代表（签字或盖章）：____________________</w:t>
      </w:r>
    </w:p>
    <w:p w14:paraId="5E6C509D">
      <w:pPr>
        <w:pStyle w:val="17"/>
        <w:wordWrap w:val="0"/>
        <w:spacing w:line="560" w:lineRule="exact"/>
        <w:ind w:right="-569" w:firstLine="420" w:firstLineChars="200"/>
        <w:jc w:val="center"/>
        <w:rPr>
          <w:rFonts w:hint="eastAsia"/>
          <w:highlight w:val="none"/>
        </w:rPr>
      </w:pPr>
      <w:r>
        <w:rPr>
          <w:rFonts w:hint="eastAsia" w:hAnsi="宋体" w:cs="宋体"/>
          <w:sz w:val="21"/>
          <w:szCs w:val="21"/>
          <w:highlight w:val="none"/>
        </w:rPr>
        <w:t xml:space="preserve">                                                   日期：______年____月____日</w:t>
      </w:r>
    </w:p>
    <w:p w14:paraId="2D19A497">
      <w:pPr>
        <w:pStyle w:val="17"/>
        <w:spacing w:line="560" w:lineRule="exact"/>
        <w:rPr>
          <w:rFonts w:hint="eastAsia" w:hAnsi="宋体"/>
          <w:sz w:val="21"/>
          <w:szCs w:val="21"/>
          <w:highlight w:val="none"/>
        </w:rPr>
      </w:pPr>
    </w:p>
    <w:p w14:paraId="3A520BC1">
      <w:pPr>
        <w:pStyle w:val="17"/>
        <w:spacing w:line="560" w:lineRule="exact"/>
        <w:rPr>
          <w:rFonts w:hint="eastAsia" w:ascii="Times New Roman" w:hAnsi="Times New Roman"/>
          <w:b/>
          <w:bCs/>
          <w:highlight w:val="none"/>
        </w:rPr>
      </w:pPr>
      <w:r>
        <w:rPr>
          <w:rFonts w:hint="eastAsia" w:hAnsi="宋体"/>
          <w:b/>
          <w:bCs/>
          <w:sz w:val="21"/>
          <w:szCs w:val="21"/>
          <w:highlight w:val="none"/>
        </w:rPr>
        <w:t>注：本页《最终报价承诺书》由供应商在磋商现场依磋商情况填写</w:t>
      </w:r>
      <w:r>
        <w:rPr>
          <w:rFonts w:hint="eastAsia" w:hAnsi="宋体" w:cs="MingLiU_HKSCS"/>
          <w:b/>
          <w:bCs/>
          <w:sz w:val="21"/>
          <w:szCs w:val="21"/>
          <w:highlight w:val="none"/>
        </w:rPr>
        <w:t>，</w:t>
      </w:r>
      <w:r>
        <w:rPr>
          <w:rFonts w:hint="eastAsia" w:hAnsi="宋体"/>
          <w:b/>
          <w:bCs/>
          <w:sz w:val="21"/>
          <w:szCs w:val="21"/>
          <w:highlight w:val="none"/>
        </w:rPr>
        <w:t>请加盖公章后带至磋商现场备填（不需装订在响应文件内）。</w:t>
      </w:r>
    </w:p>
    <w:p w14:paraId="072C8A7E">
      <w:pPr>
        <w:pStyle w:val="17"/>
        <w:spacing w:line="560" w:lineRule="exact"/>
        <w:jc w:val="left"/>
        <w:rPr>
          <w:rFonts w:ascii="Times New Roman" w:hAnsi="Times New Roman"/>
          <w:color w:val="auto"/>
          <w:sz w:val="24"/>
          <w:szCs w:val="24"/>
          <w:highlight w:val="none"/>
        </w:rPr>
      </w:pPr>
    </w:p>
    <w:p w14:paraId="41926281">
      <w:pPr>
        <w:pStyle w:val="17"/>
        <w:spacing w:line="560" w:lineRule="exact"/>
        <w:jc w:val="center"/>
        <w:rPr>
          <w:rFonts w:ascii="Times New Roman" w:hAnsi="Times New Roman"/>
          <w:color w:val="auto"/>
          <w:highlight w:val="none"/>
        </w:rPr>
      </w:pPr>
    </w:p>
    <w:p w14:paraId="65C7FFDD">
      <w:pPr>
        <w:pStyle w:val="17"/>
        <w:spacing w:line="560" w:lineRule="exact"/>
        <w:jc w:val="center"/>
        <w:rPr>
          <w:rFonts w:ascii="Times New Roman" w:hAnsi="Times New Roman"/>
          <w:color w:val="auto"/>
          <w:highlight w:val="none"/>
        </w:rPr>
      </w:pPr>
    </w:p>
    <w:p w14:paraId="478BBCF0">
      <w:pPr>
        <w:pStyle w:val="17"/>
        <w:spacing w:line="560" w:lineRule="exact"/>
        <w:jc w:val="center"/>
        <w:rPr>
          <w:rFonts w:ascii="Times New Roman" w:hAnsi="Times New Roman"/>
          <w:color w:val="auto"/>
          <w:highlight w:val="none"/>
        </w:rPr>
      </w:pPr>
    </w:p>
    <w:p w14:paraId="369F5FB4">
      <w:pPr>
        <w:pStyle w:val="4"/>
        <w:spacing w:before="0" w:after="0" w:line="560" w:lineRule="exact"/>
        <w:jc w:val="center"/>
        <w:rPr>
          <w:rFonts w:hint="eastAsia" w:hAnsi="宋体" w:cs="Arial"/>
          <w:bCs w:val="0"/>
          <w:color w:val="auto"/>
          <w:highlight w:val="none"/>
        </w:rPr>
      </w:pPr>
      <w:r>
        <w:rPr>
          <w:color w:val="auto"/>
          <w:highlight w:val="none"/>
        </w:rPr>
        <w:br w:type="page"/>
      </w:r>
      <w:bookmarkStart w:id="50" w:name="_Toc84842346"/>
      <w:r>
        <w:rPr>
          <w:rFonts w:hint="eastAsia" w:ascii="宋体" w:hAnsi="宋体" w:cs="仿宋_GB2312"/>
          <w:bCs w:val="0"/>
          <w:color w:val="auto"/>
          <w:kern w:val="0"/>
          <w:sz w:val="28"/>
          <w:szCs w:val="28"/>
          <w:highlight w:val="none"/>
        </w:rPr>
        <w:t>三、响应价格明细表</w:t>
      </w:r>
      <w:bookmarkEnd w:id="50"/>
    </w:p>
    <w:tbl>
      <w:tblPr>
        <w:tblStyle w:val="34"/>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30"/>
        <w:gridCol w:w="2421"/>
        <w:gridCol w:w="985"/>
        <w:gridCol w:w="985"/>
        <w:gridCol w:w="1577"/>
        <w:gridCol w:w="1853"/>
      </w:tblGrid>
      <w:tr w14:paraId="6BF44B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14:paraId="7D52859A">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序号</w:t>
            </w:r>
          </w:p>
        </w:tc>
        <w:tc>
          <w:tcPr>
            <w:tcW w:w="930" w:type="dxa"/>
            <w:vAlign w:val="center"/>
          </w:tcPr>
          <w:p w14:paraId="04B5E278">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服务名称</w:t>
            </w:r>
          </w:p>
        </w:tc>
        <w:tc>
          <w:tcPr>
            <w:tcW w:w="2421" w:type="dxa"/>
            <w:vAlign w:val="center"/>
          </w:tcPr>
          <w:p w14:paraId="5CAABAC4">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服务内容（型号及主要规格、技术参数）</w:t>
            </w:r>
          </w:p>
        </w:tc>
        <w:tc>
          <w:tcPr>
            <w:tcW w:w="985" w:type="dxa"/>
            <w:vAlign w:val="center"/>
          </w:tcPr>
          <w:p w14:paraId="7B18D48E">
            <w:pPr>
              <w:spacing w:line="560" w:lineRule="exact"/>
              <w:jc w:val="center"/>
              <w:rPr>
                <w:rFonts w:hint="eastAsia" w:ascii="宋体" w:hAnsi="宋体" w:cs="仿宋_GB2312"/>
                <w:bCs/>
                <w:color w:val="auto"/>
                <w:szCs w:val="21"/>
                <w:highlight w:val="none"/>
              </w:rPr>
            </w:pPr>
            <w:r>
              <w:rPr>
                <w:rFonts w:hint="eastAsia" w:ascii="宋体" w:hAnsi="宋体" w:cs="仿宋_GB2312"/>
                <w:bCs/>
                <w:szCs w:val="21"/>
                <w:highlight w:val="none"/>
              </w:rPr>
              <w:t>单价</w:t>
            </w:r>
          </w:p>
        </w:tc>
        <w:tc>
          <w:tcPr>
            <w:tcW w:w="985" w:type="dxa"/>
            <w:vAlign w:val="center"/>
          </w:tcPr>
          <w:p w14:paraId="1B3BE636">
            <w:pPr>
              <w:spacing w:line="560" w:lineRule="exact"/>
              <w:jc w:val="center"/>
              <w:rPr>
                <w:rFonts w:hint="eastAsia" w:ascii="宋体" w:hAnsi="宋体" w:cs="仿宋_GB2312"/>
                <w:bCs/>
                <w:color w:val="auto"/>
                <w:szCs w:val="21"/>
                <w:highlight w:val="none"/>
              </w:rPr>
            </w:pPr>
            <w:r>
              <w:rPr>
                <w:rFonts w:hint="eastAsia" w:ascii="宋体" w:hAnsi="宋体" w:cs="仿宋_GB2312"/>
                <w:bCs/>
                <w:szCs w:val="21"/>
                <w:highlight w:val="none"/>
              </w:rPr>
              <w:t>数量</w:t>
            </w:r>
          </w:p>
        </w:tc>
        <w:tc>
          <w:tcPr>
            <w:tcW w:w="1577" w:type="dxa"/>
            <w:vAlign w:val="center"/>
          </w:tcPr>
          <w:p w14:paraId="00D35773">
            <w:pPr>
              <w:pStyle w:val="17"/>
              <w:spacing w:line="360" w:lineRule="exact"/>
              <w:jc w:val="center"/>
              <w:rPr>
                <w:rFonts w:hint="eastAsia" w:ascii="宋体" w:hAnsi="宋体" w:cs="仿宋_GB2312"/>
                <w:bCs/>
                <w:szCs w:val="21"/>
                <w:highlight w:val="none"/>
              </w:rPr>
            </w:pPr>
            <w:r>
              <w:rPr>
                <w:rFonts w:hint="eastAsia" w:ascii="宋体" w:hAnsi="宋体" w:cs="仿宋_GB2312"/>
                <w:bCs/>
                <w:szCs w:val="21"/>
                <w:highlight w:val="none"/>
              </w:rPr>
              <w:t>总价</w:t>
            </w:r>
          </w:p>
          <w:p w14:paraId="0A2F334D">
            <w:pPr>
              <w:pStyle w:val="17"/>
              <w:spacing w:line="360" w:lineRule="exact"/>
              <w:jc w:val="center"/>
              <w:rPr>
                <w:rFonts w:hint="eastAsia" w:ascii="宋体" w:hAnsi="宋体" w:eastAsia="宋体" w:cs="仿宋_GB2312"/>
                <w:bCs/>
                <w:color w:val="auto"/>
                <w:szCs w:val="21"/>
                <w:highlight w:val="none"/>
                <w:lang w:eastAsia="zh-CN"/>
              </w:rPr>
            </w:pPr>
            <w:r>
              <w:rPr>
                <w:rFonts w:hint="eastAsia" w:hAnsi="宋体"/>
                <w:b/>
                <w:bCs/>
                <w:sz w:val="21"/>
                <w:szCs w:val="21"/>
                <w:highlight w:val="none"/>
                <w:lang w:eastAsia="zh-CN"/>
              </w:rPr>
              <w:t>（</w:t>
            </w:r>
            <w:r>
              <w:rPr>
                <w:rFonts w:hint="eastAsia" w:hAnsi="宋体"/>
                <w:b/>
                <w:bCs/>
                <w:sz w:val="21"/>
                <w:szCs w:val="21"/>
                <w:highlight w:val="none"/>
                <w:lang w:val="en-US" w:eastAsia="zh-CN"/>
              </w:rPr>
              <w:t>元/年）</w:t>
            </w:r>
          </w:p>
        </w:tc>
        <w:tc>
          <w:tcPr>
            <w:tcW w:w="1853" w:type="dxa"/>
            <w:vAlign w:val="center"/>
          </w:tcPr>
          <w:p w14:paraId="263559F9">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履行期限</w:t>
            </w:r>
          </w:p>
        </w:tc>
      </w:tr>
      <w:tr w14:paraId="0F81FE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53174CF1">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1</w:t>
            </w:r>
          </w:p>
        </w:tc>
        <w:tc>
          <w:tcPr>
            <w:tcW w:w="930" w:type="dxa"/>
            <w:vAlign w:val="center"/>
          </w:tcPr>
          <w:p w14:paraId="411E0196">
            <w:pPr>
              <w:spacing w:line="560" w:lineRule="exact"/>
              <w:jc w:val="center"/>
              <w:rPr>
                <w:rFonts w:hint="eastAsia" w:ascii="宋体" w:hAnsi="宋体" w:cs="仿宋_GB2312"/>
                <w:bCs/>
                <w:color w:val="auto"/>
                <w:szCs w:val="21"/>
                <w:highlight w:val="none"/>
              </w:rPr>
            </w:pPr>
          </w:p>
        </w:tc>
        <w:tc>
          <w:tcPr>
            <w:tcW w:w="2421" w:type="dxa"/>
            <w:vAlign w:val="center"/>
          </w:tcPr>
          <w:p w14:paraId="6125ACA6">
            <w:pPr>
              <w:spacing w:line="560" w:lineRule="exact"/>
              <w:jc w:val="center"/>
              <w:rPr>
                <w:rFonts w:hint="eastAsia" w:ascii="宋体" w:hAnsi="宋体" w:cs="仿宋_GB2312"/>
                <w:bCs/>
                <w:color w:val="auto"/>
                <w:szCs w:val="21"/>
                <w:highlight w:val="none"/>
              </w:rPr>
            </w:pPr>
          </w:p>
        </w:tc>
        <w:tc>
          <w:tcPr>
            <w:tcW w:w="985" w:type="dxa"/>
            <w:vAlign w:val="center"/>
          </w:tcPr>
          <w:p w14:paraId="613F6D00">
            <w:pPr>
              <w:spacing w:line="560" w:lineRule="exact"/>
              <w:jc w:val="center"/>
              <w:rPr>
                <w:rFonts w:hint="eastAsia" w:ascii="宋体" w:hAnsi="宋体" w:eastAsia="宋体" w:cs="仿宋_GB2312"/>
                <w:bCs/>
                <w:color w:val="auto"/>
                <w:szCs w:val="21"/>
                <w:highlight w:val="none"/>
                <w:lang w:val="en-US" w:eastAsia="zh-CN"/>
              </w:rPr>
            </w:pPr>
          </w:p>
        </w:tc>
        <w:tc>
          <w:tcPr>
            <w:tcW w:w="985" w:type="dxa"/>
            <w:vAlign w:val="center"/>
          </w:tcPr>
          <w:p w14:paraId="5E276EC9">
            <w:pPr>
              <w:spacing w:line="560" w:lineRule="exact"/>
              <w:jc w:val="center"/>
              <w:rPr>
                <w:rFonts w:hint="eastAsia" w:ascii="宋体" w:hAnsi="宋体" w:eastAsia="宋体" w:cs="仿宋_GB2312"/>
                <w:bCs/>
                <w:color w:val="auto"/>
                <w:szCs w:val="21"/>
                <w:highlight w:val="none"/>
                <w:lang w:val="en-US" w:eastAsia="zh-CN"/>
              </w:rPr>
            </w:pPr>
          </w:p>
        </w:tc>
        <w:tc>
          <w:tcPr>
            <w:tcW w:w="1577" w:type="dxa"/>
            <w:vAlign w:val="center"/>
          </w:tcPr>
          <w:p w14:paraId="4D3969D6">
            <w:pPr>
              <w:spacing w:line="560" w:lineRule="exact"/>
              <w:jc w:val="center"/>
              <w:rPr>
                <w:rFonts w:hint="eastAsia" w:ascii="宋体" w:hAnsi="宋体" w:cs="仿宋_GB2312"/>
                <w:bCs/>
                <w:color w:val="auto"/>
                <w:szCs w:val="21"/>
                <w:highlight w:val="none"/>
              </w:rPr>
            </w:pPr>
          </w:p>
        </w:tc>
        <w:tc>
          <w:tcPr>
            <w:tcW w:w="1853" w:type="dxa"/>
            <w:vMerge w:val="restart"/>
            <w:vAlign w:val="center"/>
          </w:tcPr>
          <w:p w14:paraId="5CCEE099">
            <w:pPr>
              <w:spacing w:line="560" w:lineRule="exact"/>
              <w:jc w:val="center"/>
              <w:rPr>
                <w:rFonts w:hint="eastAsia" w:ascii="宋体" w:hAnsi="宋体" w:cs="仿宋_GB2312"/>
                <w:bCs/>
                <w:color w:val="auto"/>
                <w:szCs w:val="21"/>
                <w:highlight w:val="none"/>
              </w:rPr>
            </w:pPr>
          </w:p>
        </w:tc>
      </w:tr>
      <w:tr w14:paraId="730C55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09586594">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2</w:t>
            </w:r>
          </w:p>
        </w:tc>
        <w:tc>
          <w:tcPr>
            <w:tcW w:w="930" w:type="dxa"/>
            <w:vAlign w:val="center"/>
          </w:tcPr>
          <w:p w14:paraId="60DDB29E">
            <w:pPr>
              <w:spacing w:line="560" w:lineRule="exact"/>
              <w:jc w:val="center"/>
              <w:rPr>
                <w:rFonts w:hint="eastAsia" w:ascii="宋体" w:hAnsi="宋体" w:cs="仿宋_GB2312"/>
                <w:bCs/>
                <w:color w:val="auto"/>
                <w:szCs w:val="21"/>
                <w:highlight w:val="none"/>
              </w:rPr>
            </w:pPr>
          </w:p>
        </w:tc>
        <w:tc>
          <w:tcPr>
            <w:tcW w:w="2421" w:type="dxa"/>
            <w:vAlign w:val="center"/>
          </w:tcPr>
          <w:p w14:paraId="4CB1A317">
            <w:pPr>
              <w:spacing w:line="560" w:lineRule="exact"/>
              <w:jc w:val="center"/>
              <w:rPr>
                <w:rFonts w:hint="eastAsia" w:ascii="宋体" w:hAnsi="宋体" w:cs="仿宋_GB2312"/>
                <w:bCs/>
                <w:color w:val="auto"/>
                <w:szCs w:val="21"/>
                <w:highlight w:val="none"/>
              </w:rPr>
            </w:pPr>
          </w:p>
        </w:tc>
        <w:tc>
          <w:tcPr>
            <w:tcW w:w="985" w:type="dxa"/>
            <w:vAlign w:val="center"/>
          </w:tcPr>
          <w:p w14:paraId="0A2F58EC">
            <w:pPr>
              <w:spacing w:line="560" w:lineRule="exact"/>
              <w:jc w:val="center"/>
              <w:rPr>
                <w:rFonts w:hint="eastAsia" w:ascii="宋体" w:hAnsi="宋体" w:cs="仿宋_GB2312"/>
                <w:bCs/>
                <w:color w:val="auto"/>
                <w:szCs w:val="21"/>
                <w:highlight w:val="none"/>
              </w:rPr>
            </w:pPr>
          </w:p>
        </w:tc>
        <w:tc>
          <w:tcPr>
            <w:tcW w:w="985" w:type="dxa"/>
            <w:vAlign w:val="center"/>
          </w:tcPr>
          <w:p w14:paraId="7873528E">
            <w:pPr>
              <w:spacing w:line="560" w:lineRule="exact"/>
              <w:jc w:val="center"/>
              <w:rPr>
                <w:rFonts w:hint="eastAsia" w:ascii="宋体" w:hAnsi="宋体" w:cs="仿宋_GB2312"/>
                <w:bCs/>
                <w:color w:val="auto"/>
                <w:szCs w:val="21"/>
                <w:highlight w:val="none"/>
              </w:rPr>
            </w:pPr>
          </w:p>
        </w:tc>
        <w:tc>
          <w:tcPr>
            <w:tcW w:w="1577" w:type="dxa"/>
            <w:vAlign w:val="center"/>
          </w:tcPr>
          <w:p w14:paraId="1E6EA5B8">
            <w:pPr>
              <w:spacing w:line="560" w:lineRule="exact"/>
              <w:jc w:val="center"/>
              <w:rPr>
                <w:rFonts w:hint="eastAsia" w:ascii="宋体" w:hAnsi="宋体" w:cs="仿宋_GB2312"/>
                <w:bCs/>
                <w:color w:val="auto"/>
                <w:szCs w:val="21"/>
                <w:highlight w:val="none"/>
              </w:rPr>
            </w:pPr>
          </w:p>
        </w:tc>
        <w:tc>
          <w:tcPr>
            <w:tcW w:w="1853" w:type="dxa"/>
            <w:vMerge w:val="continue"/>
          </w:tcPr>
          <w:p w14:paraId="455B63A1">
            <w:pPr>
              <w:spacing w:line="560" w:lineRule="exact"/>
              <w:rPr>
                <w:rFonts w:hint="eastAsia" w:ascii="宋体" w:hAnsi="宋体" w:cs="仿宋_GB2312"/>
                <w:bCs/>
                <w:color w:val="auto"/>
                <w:szCs w:val="21"/>
                <w:highlight w:val="none"/>
              </w:rPr>
            </w:pPr>
          </w:p>
        </w:tc>
      </w:tr>
      <w:tr w14:paraId="0C6BD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14:paraId="0DD5710E">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3</w:t>
            </w:r>
          </w:p>
        </w:tc>
        <w:tc>
          <w:tcPr>
            <w:tcW w:w="930" w:type="dxa"/>
            <w:vAlign w:val="center"/>
          </w:tcPr>
          <w:p w14:paraId="18E0F3E0">
            <w:pPr>
              <w:spacing w:line="560" w:lineRule="exact"/>
              <w:jc w:val="center"/>
              <w:rPr>
                <w:rFonts w:hint="eastAsia" w:ascii="宋体" w:hAnsi="宋体" w:cs="仿宋_GB2312"/>
                <w:bCs/>
                <w:color w:val="auto"/>
                <w:szCs w:val="21"/>
                <w:highlight w:val="none"/>
              </w:rPr>
            </w:pPr>
          </w:p>
        </w:tc>
        <w:tc>
          <w:tcPr>
            <w:tcW w:w="2421" w:type="dxa"/>
            <w:vAlign w:val="center"/>
          </w:tcPr>
          <w:p w14:paraId="667557AC">
            <w:pPr>
              <w:spacing w:line="560" w:lineRule="exact"/>
              <w:jc w:val="center"/>
              <w:rPr>
                <w:rFonts w:hint="eastAsia" w:ascii="宋体" w:hAnsi="宋体" w:cs="仿宋_GB2312"/>
                <w:bCs/>
                <w:color w:val="auto"/>
                <w:szCs w:val="21"/>
                <w:highlight w:val="none"/>
              </w:rPr>
            </w:pPr>
          </w:p>
        </w:tc>
        <w:tc>
          <w:tcPr>
            <w:tcW w:w="985" w:type="dxa"/>
            <w:vAlign w:val="center"/>
          </w:tcPr>
          <w:p w14:paraId="58DB76F0">
            <w:pPr>
              <w:spacing w:line="560" w:lineRule="exact"/>
              <w:jc w:val="center"/>
              <w:rPr>
                <w:rFonts w:hint="eastAsia" w:ascii="宋体" w:hAnsi="宋体" w:cs="仿宋_GB2312"/>
                <w:bCs/>
                <w:color w:val="auto"/>
                <w:szCs w:val="21"/>
                <w:highlight w:val="none"/>
              </w:rPr>
            </w:pPr>
          </w:p>
        </w:tc>
        <w:tc>
          <w:tcPr>
            <w:tcW w:w="985" w:type="dxa"/>
            <w:vAlign w:val="center"/>
          </w:tcPr>
          <w:p w14:paraId="022AFB33">
            <w:pPr>
              <w:spacing w:line="560" w:lineRule="exact"/>
              <w:jc w:val="center"/>
              <w:rPr>
                <w:rFonts w:hint="eastAsia" w:ascii="宋体" w:hAnsi="宋体" w:cs="仿宋_GB2312"/>
                <w:bCs/>
                <w:color w:val="auto"/>
                <w:szCs w:val="21"/>
                <w:highlight w:val="none"/>
              </w:rPr>
            </w:pPr>
          </w:p>
        </w:tc>
        <w:tc>
          <w:tcPr>
            <w:tcW w:w="1577" w:type="dxa"/>
            <w:vAlign w:val="center"/>
          </w:tcPr>
          <w:p w14:paraId="6057F47C">
            <w:pPr>
              <w:spacing w:line="560" w:lineRule="exact"/>
              <w:jc w:val="center"/>
              <w:rPr>
                <w:rFonts w:hint="eastAsia" w:ascii="宋体" w:hAnsi="宋体" w:cs="仿宋_GB2312"/>
                <w:bCs/>
                <w:color w:val="auto"/>
                <w:szCs w:val="21"/>
                <w:highlight w:val="none"/>
              </w:rPr>
            </w:pPr>
          </w:p>
        </w:tc>
        <w:tc>
          <w:tcPr>
            <w:tcW w:w="1853" w:type="dxa"/>
            <w:vMerge w:val="continue"/>
          </w:tcPr>
          <w:p w14:paraId="11F9F0FC">
            <w:pPr>
              <w:spacing w:line="560" w:lineRule="exact"/>
              <w:rPr>
                <w:rFonts w:hint="eastAsia" w:ascii="宋体" w:hAnsi="宋体" w:cs="仿宋_GB2312"/>
                <w:bCs/>
                <w:color w:val="auto"/>
                <w:szCs w:val="21"/>
                <w:highlight w:val="none"/>
              </w:rPr>
            </w:pPr>
          </w:p>
        </w:tc>
      </w:tr>
      <w:tr w14:paraId="0E5B1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14:paraId="516DBD75">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4</w:t>
            </w:r>
          </w:p>
        </w:tc>
        <w:tc>
          <w:tcPr>
            <w:tcW w:w="930" w:type="dxa"/>
            <w:vAlign w:val="center"/>
          </w:tcPr>
          <w:p w14:paraId="01546087">
            <w:pPr>
              <w:spacing w:line="560" w:lineRule="exact"/>
              <w:jc w:val="center"/>
              <w:rPr>
                <w:rFonts w:hint="eastAsia" w:ascii="宋体" w:hAnsi="宋体" w:cs="仿宋_GB2312"/>
                <w:bCs/>
                <w:color w:val="auto"/>
                <w:szCs w:val="21"/>
                <w:highlight w:val="none"/>
              </w:rPr>
            </w:pPr>
          </w:p>
        </w:tc>
        <w:tc>
          <w:tcPr>
            <w:tcW w:w="2421" w:type="dxa"/>
            <w:vAlign w:val="center"/>
          </w:tcPr>
          <w:p w14:paraId="79182671">
            <w:pPr>
              <w:spacing w:line="560" w:lineRule="exact"/>
              <w:jc w:val="center"/>
              <w:rPr>
                <w:rFonts w:hint="eastAsia" w:ascii="宋体" w:hAnsi="宋体" w:cs="仿宋_GB2312"/>
                <w:bCs/>
                <w:color w:val="auto"/>
                <w:szCs w:val="21"/>
                <w:highlight w:val="none"/>
              </w:rPr>
            </w:pPr>
          </w:p>
        </w:tc>
        <w:tc>
          <w:tcPr>
            <w:tcW w:w="985" w:type="dxa"/>
            <w:vAlign w:val="center"/>
          </w:tcPr>
          <w:p w14:paraId="0E433A88">
            <w:pPr>
              <w:spacing w:line="560" w:lineRule="exact"/>
              <w:jc w:val="center"/>
              <w:rPr>
                <w:rFonts w:hint="eastAsia" w:ascii="宋体" w:hAnsi="宋体" w:cs="仿宋_GB2312"/>
                <w:bCs/>
                <w:color w:val="auto"/>
                <w:szCs w:val="21"/>
                <w:highlight w:val="none"/>
              </w:rPr>
            </w:pPr>
          </w:p>
        </w:tc>
        <w:tc>
          <w:tcPr>
            <w:tcW w:w="985" w:type="dxa"/>
            <w:vAlign w:val="center"/>
          </w:tcPr>
          <w:p w14:paraId="1FA9F366">
            <w:pPr>
              <w:spacing w:line="560" w:lineRule="exact"/>
              <w:jc w:val="center"/>
              <w:rPr>
                <w:rFonts w:hint="eastAsia" w:ascii="宋体" w:hAnsi="宋体" w:cs="仿宋_GB2312"/>
                <w:bCs/>
                <w:color w:val="auto"/>
                <w:szCs w:val="21"/>
                <w:highlight w:val="none"/>
              </w:rPr>
            </w:pPr>
          </w:p>
        </w:tc>
        <w:tc>
          <w:tcPr>
            <w:tcW w:w="1577" w:type="dxa"/>
            <w:vAlign w:val="center"/>
          </w:tcPr>
          <w:p w14:paraId="257FF16E">
            <w:pPr>
              <w:spacing w:line="560" w:lineRule="exact"/>
              <w:jc w:val="center"/>
              <w:rPr>
                <w:rFonts w:hint="eastAsia" w:ascii="宋体" w:hAnsi="宋体" w:cs="仿宋_GB2312"/>
                <w:bCs/>
                <w:color w:val="auto"/>
                <w:szCs w:val="21"/>
                <w:highlight w:val="none"/>
              </w:rPr>
            </w:pPr>
          </w:p>
        </w:tc>
        <w:tc>
          <w:tcPr>
            <w:tcW w:w="1853" w:type="dxa"/>
            <w:vMerge w:val="continue"/>
          </w:tcPr>
          <w:p w14:paraId="42C10CE3">
            <w:pPr>
              <w:spacing w:line="560" w:lineRule="exact"/>
              <w:rPr>
                <w:rFonts w:hint="eastAsia" w:ascii="宋体" w:hAnsi="宋体" w:cs="仿宋_GB2312"/>
                <w:bCs/>
                <w:color w:val="auto"/>
                <w:szCs w:val="21"/>
                <w:highlight w:val="none"/>
              </w:rPr>
            </w:pPr>
          </w:p>
        </w:tc>
      </w:tr>
      <w:tr w14:paraId="34DCA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14:paraId="2B33E1D2">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5</w:t>
            </w:r>
          </w:p>
        </w:tc>
        <w:tc>
          <w:tcPr>
            <w:tcW w:w="930" w:type="dxa"/>
            <w:vAlign w:val="center"/>
          </w:tcPr>
          <w:p w14:paraId="63AE6CFB">
            <w:pPr>
              <w:spacing w:line="560" w:lineRule="exact"/>
              <w:jc w:val="center"/>
              <w:rPr>
                <w:rFonts w:hint="eastAsia" w:ascii="宋体" w:hAnsi="宋体" w:cs="仿宋_GB2312"/>
                <w:bCs/>
                <w:color w:val="auto"/>
                <w:szCs w:val="21"/>
                <w:highlight w:val="none"/>
              </w:rPr>
            </w:pPr>
          </w:p>
        </w:tc>
        <w:tc>
          <w:tcPr>
            <w:tcW w:w="2421" w:type="dxa"/>
            <w:vAlign w:val="center"/>
          </w:tcPr>
          <w:p w14:paraId="1A4DC73F">
            <w:pPr>
              <w:spacing w:line="560" w:lineRule="exact"/>
              <w:jc w:val="center"/>
              <w:rPr>
                <w:rFonts w:hint="eastAsia" w:ascii="宋体" w:hAnsi="宋体" w:cs="仿宋_GB2312"/>
                <w:bCs/>
                <w:color w:val="auto"/>
                <w:szCs w:val="21"/>
                <w:highlight w:val="none"/>
              </w:rPr>
            </w:pPr>
          </w:p>
        </w:tc>
        <w:tc>
          <w:tcPr>
            <w:tcW w:w="985" w:type="dxa"/>
            <w:vAlign w:val="center"/>
          </w:tcPr>
          <w:p w14:paraId="3CED4E4B">
            <w:pPr>
              <w:spacing w:line="560" w:lineRule="exact"/>
              <w:jc w:val="center"/>
              <w:rPr>
                <w:rFonts w:hint="eastAsia" w:ascii="宋体" w:hAnsi="宋体" w:cs="仿宋_GB2312"/>
                <w:bCs/>
                <w:color w:val="auto"/>
                <w:szCs w:val="21"/>
                <w:highlight w:val="none"/>
              </w:rPr>
            </w:pPr>
          </w:p>
        </w:tc>
        <w:tc>
          <w:tcPr>
            <w:tcW w:w="985" w:type="dxa"/>
            <w:vAlign w:val="center"/>
          </w:tcPr>
          <w:p w14:paraId="46D3E580">
            <w:pPr>
              <w:spacing w:line="560" w:lineRule="exact"/>
              <w:jc w:val="center"/>
              <w:rPr>
                <w:rFonts w:hint="eastAsia" w:ascii="宋体" w:hAnsi="宋体" w:cs="仿宋_GB2312"/>
                <w:bCs/>
                <w:color w:val="auto"/>
                <w:szCs w:val="21"/>
                <w:highlight w:val="none"/>
              </w:rPr>
            </w:pPr>
          </w:p>
        </w:tc>
        <w:tc>
          <w:tcPr>
            <w:tcW w:w="1577" w:type="dxa"/>
            <w:vAlign w:val="center"/>
          </w:tcPr>
          <w:p w14:paraId="3E81AE3C">
            <w:pPr>
              <w:spacing w:line="560" w:lineRule="exact"/>
              <w:jc w:val="center"/>
              <w:rPr>
                <w:rFonts w:hint="eastAsia" w:ascii="宋体" w:hAnsi="宋体" w:cs="仿宋_GB2312"/>
                <w:bCs/>
                <w:color w:val="auto"/>
                <w:szCs w:val="21"/>
                <w:highlight w:val="none"/>
              </w:rPr>
            </w:pPr>
          </w:p>
        </w:tc>
        <w:tc>
          <w:tcPr>
            <w:tcW w:w="1853" w:type="dxa"/>
            <w:vMerge w:val="continue"/>
          </w:tcPr>
          <w:p w14:paraId="212C32D4">
            <w:pPr>
              <w:spacing w:line="560" w:lineRule="exact"/>
              <w:rPr>
                <w:rFonts w:hint="eastAsia" w:ascii="宋体" w:hAnsi="宋体" w:cs="仿宋_GB2312"/>
                <w:bCs/>
                <w:color w:val="auto"/>
                <w:szCs w:val="21"/>
                <w:highlight w:val="none"/>
              </w:rPr>
            </w:pPr>
          </w:p>
        </w:tc>
      </w:tr>
      <w:tr w14:paraId="7CA01F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76897BC7">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6</w:t>
            </w:r>
          </w:p>
        </w:tc>
        <w:tc>
          <w:tcPr>
            <w:tcW w:w="930" w:type="dxa"/>
            <w:vAlign w:val="center"/>
          </w:tcPr>
          <w:p w14:paraId="20F07172">
            <w:pPr>
              <w:spacing w:line="560" w:lineRule="exact"/>
              <w:jc w:val="center"/>
              <w:rPr>
                <w:rFonts w:hint="eastAsia" w:ascii="宋体" w:hAnsi="宋体" w:cs="仿宋_GB2312"/>
                <w:bCs/>
                <w:color w:val="auto"/>
                <w:szCs w:val="21"/>
                <w:highlight w:val="none"/>
              </w:rPr>
            </w:pPr>
          </w:p>
        </w:tc>
        <w:tc>
          <w:tcPr>
            <w:tcW w:w="2421" w:type="dxa"/>
            <w:vAlign w:val="center"/>
          </w:tcPr>
          <w:p w14:paraId="622E6590">
            <w:pPr>
              <w:spacing w:line="560" w:lineRule="exact"/>
              <w:jc w:val="center"/>
              <w:rPr>
                <w:rFonts w:hint="eastAsia" w:ascii="宋体" w:hAnsi="宋体" w:cs="仿宋_GB2312"/>
                <w:bCs/>
                <w:color w:val="auto"/>
                <w:szCs w:val="21"/>
                <w:highlight w:val="none"/>
              </w:rPr>
            </w:pPr>
          </w:p>
        </w:tc>
        <w:tc>
          <w:tcPr>
            <w:tcW w:w="985" w:type="dxa"/>
            <w:vAlign w:val="center"/>
          </w:tcPr>
          <w:p w14:paraId="58DD79A7">
            <w:pPr>
              <w:spacing w:line="560" w:lineRule="exact"/>
              <w:jc w:val="center"/>
              <w:rPr>
                <w:rFonts w:hint="eastAsia" w:ascii="宋体" w:hAnsi="宋体" w:cs="仿宋_GB2312"/>
                <w:bCs/>
                <w:color w:val="auto"/>
                <w:szCs w:val="21"/>
                <w:highlight w:val="none"/>
              </w:rPr>
            </w:pPr>
          </w:p>
        </w:tc>
        <w:tc>
          <w:tcPr>
            <w:tcW w:w="985" w:type="dxa"/>
            <w:vAlign w:val="center"/>
          </w:tcPr>
          <w:p w14:paraId="30BF3EE0">
            <w:pPr>
              <w:spacing w:line="560" w:lineRule="exact"/>
              <w:jc w:val="center"/>
              <w:rPr>
                <w:rFonts w:hint="eastAsia" w:ascii="宋体" w:hAnsi="宋体" w:cs="仿宋_GB2312"/>
                <w:bCs/>
                <w:color w:val="auto"/>
                <w:szCs w:val="21"/>
                <w:highlight w:val="none"/>
              </w:rPr>
            </w:pPr>
          </w:p>
        </w:tc>
        <w:tc>
          <w:tcPr>
            <w:tcW w:w="1577" w:type="dxa"/>
            <w:vAlign w:val="center"/>
          </w:tcPr>
          <w:p w14:paraId="79A3E6E9">
            <w:pPr>
              <w:spacing w:line="560" w:lineRule="exact"/>
              <w:jc w:val="center"/>
              <w:rPr>
                <w:rFonts w:hint="eastAsia" w:ascii="宋体" w:hAnsi="宋体" w:cs="仿宋_GB2312"/>
                <w:bCs/>
                <w:color w:val="auto"/>
                <w:szCs w:val="21"/>
                <w:highlight w:val="none"/>
              </w:rPr>
            </w:pPr>
          </w:p>
        </w:tc>
        <w:tc>
          <w:tcPr>
            <w:tcW w:w="1853" w:type="dxa"/>
            <w:vMerge w:val="continue"/>
          </w:tcPr>
          <w:p w14:paraId="2A4A4884">
            <w:pPr>
              <w:spacing w:line="560" w:lineRule="exact"/>
              <w:rPr>
                <w:rFonts w:hint="eastAsia" w:ascii="宋体" w:hAnsi="宋体" w:cs="仿宋_GB2312"/>
                <w:bCs/>
                <w:color w:val="auto"/>
                <w:szCs w:val="21"/>
                <w:highlight w:val="none"/>
              </w:rPr>
            </w:pPr>
          </w:p>
        </w:tc>
      </w:tr>
      <w:tr w14:paraId="0FAFB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5997D25F">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7</w:t>
            </w:r>
          </w:p>
        </w:tc>
        <w:tc>
          <w:tcPr>
            <w:tcW w:w="930" w:type="dxa"/>
            <w:vAlign w:val="center"/>
          </w:tcPr>
          <w:p w14:paraId="3A8F3244">
            <w:pPr>
              <w:spacing w:line="560" w:lineRule="exact"/>
              <w:jc w:val="center"/>
              <w:rPr>
                <w:rFonts w:hint="eastAsia" w:ascii="宋体" w:hAnsi="宋体" w:cs="仿宋_GB2312"/>
                <w:bCs/>
                <w:color w:val="auto"/>
                <w:szCs w:val="21"/>
                <w:highlight w:val="none"/>
              </w:rPr>
            </w:pPr>
          </w:p>
        </w:tc>
        <w:tc>
          <w:tcPr>
            <w:tcW w:w="2421" w:type="dxa"/>
            <w:vAlign w:val="center"/>
          </w:tcPr>
          <w:p w14:paraId="2439AFBF">
            <w:pPr>
              <w:spacing w:line="560" w:lineRule="exact"/>
              <w:jc w:val="center"/>
              <w:rPr>
                <w:rFonts w:hint="eastAsia" w:ascii="宋体" w:hAnsi="宋体" w:cs="仿宋_GB2312"/>
                <w:bCs/>
                <w:color w:val="auto"/>
                <w:szCs w:val="21"/>
                <w:highlight w:val="none"/>
              </w:rPr>
            </w:pPr>
          </w:p>
        </w:tc>
        <w:tc>
          <w:tcPr>
            <w:tcW w:w="985" w:type="dxa"/>
            <w:vAlign w:val="center"/>
          </w:tcPr>
          <w:p w14:paraId="1E950668">
            <w:pPr>
              <w:spacing w:line="560" w:lineRule="exact"/>
              <w:jc w:val="center"/>
              <w:rPr>
                <w:rFonts w:hint="eastAsia" w:ascii="宋体" w:hAnsi="宋体" w:cs="仿宋_GB2312"/>
                <w:bCs/>
                <w:color w:val="auto"/>
                <w:szCs w:val="21"/>
                <w:highlight w:val="none"/>
              </w:rPr>
            </w:pPr>
          </w:p>
        </w:tc>
        <w:tc>
          <w:tcPr>
            <w:tcW w:w="985" w:type="dxa"/>
            <w:vAlign w:val="center"/>
          </w:tcPr>
          <w:p w14:paraId="48113231">
            <w:pPr>
              <w:spacing w:line="560" w:lineRule="exact"/>
              <w:jc w:val="center"/>
              <w:rPr>
                <w:rFonts w:hint="eastAsia" w:ascii="宋体" w:hAnsi="宋体" w:cs="仿宋_GB2312"/>
                <w:bCs/>
                <w:color w:val="auto"/>
                <w:szCs w:val="21"/>
                <w:highlight w:val="none"/>
              </w:rPr>
            </w:pPr>
          </w:p>
        </w:tc>
        <w:tc>
          <w:tcPr>
            <w:tcW w:w="1577" w:type="dxa"/>
            <w:vAlign w:val="center"/>
          </w:tcPr>
          <w:p w14:paraId="00985D11">
            <w:pPr>
              <w:spacing w:line="560" w:lineRule="exact"/>
              <w:jc w:val="center"/>
              <w:rPr>
                <w:rFonts w:hint="eastAsia" w:ascii="宋体" w:hAnsi="宋体" w:cs="仿宋_GB2312"/>
                <w:bCs/>
                <w:color w:val="auto"/>
                <w:szCs w:val="21"/>
                <w:highlight w:val="none"/>
              </w:rPr>
            </w:pPr>
          </w:p>
        </w:tc>
        <w:tc>
          <w:tcPr>
            <w:tcW w:w="1853" w:type="dxa"/>
            <w:vMerge w:val="continue"/>
          </w:tcPr>
          <w:p w14:paraId="44C188BB">
            <w:pPr>
              <w:spacing w:line="560" w:lineRule="exact"/>
              <w:rPr>
                <w:rFonts w:hint="eastAsia" w:ascii="宋体" w:hAnsi="宋体" w:cs="仿宋_GB2312"/>
                <w:bCs/>
                <w:color w:val="auto"/>
                <w:szCs w:val="21"/>
                <w:highlight w:val="none"/>
              </w:rPr>
            </w:pPr>
          </w:p>
        </w:tc>
      </w:tr>
      <w:tr w14:paraId="02EA12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78283F8D">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8</w:t>
            </w:r>
          </w:p>
        </w:tc>
        <w:tc>
          <w:tcPr>
            <w:tcW w:w="930" w:type="dxa"/>
            <w:vAlign w:val="center"/>
          </w:tcPr>
          <w:p w14:paraId="43B5F936">
            <w:pPr>
              <w:spacing w:line="560" w:lineRule="exact"/>
              <w:jc w:val="center"/>
              <w:rPr>
                <w:rFonts w:hint="eastAsia" w:ascii="宋体" w:hAnsi="宋体" w:cs="仿宋_GB2312"/>
                <w:bCs/>
                <w:color w:val="auto"/>
                <w:szCs w:val="21"/>
                <w:highlight w:val="none"/>
              </w:rPr>
            </w:pPr>
          </w:p>
        </w:tc>
        <w:tc>
          <w:tcPr>
            <w:tcW w:w="2421" w:type="dxa"/>
            <w:vAlign w:val="center"/>
          </w:tcPr>
          <w:p w14:paraId="67A375B0">
            <w:pPr>
              <w:spacing w:line="560" w:lineRule="exact"/>
              <w:jc w:val="center"/>
              <w:rPr>
                <w:rFonts w:hint="eastAsia" w:ascii="宋体" w:hAnsi="宋体" w:cs="仿宋_GB2312"/>
                <w:bCs/>
                <w:color w:val="auto"/>
                <w:szCs w:val="21"/>
                <w:highlight w:val="none"/>
              </w:rPr>
            </w:pPr>
          </w:p>
        </w:tc>
        <w:tc>
          <w:tcPr>
            <w:tcW w:w="985" w:type="dxa"/>
            <w:vAlign w:val="center"/>
          </w:tcPr>
          <w:p w14:paraId="3A1FE478">
            <w:pPr>
              <w:spacing w:line="560" w:lineRule="exact"/>
              <w:jc w:val="center"/>
              <w:rPr>
                <w:rFonts w:hint="eastAsia" w:ascii="宋体" w:hAnsi="宋体" w:cs="仿宋_GB2312"/>
                <w:bCs/>
                <w:color w:val="auto"/>
                <w:szCs w:val="21"/>
                <w:highlight w:val="none"/>
              </w:rPr>
            </w:pPr>
          </w:p>
        </w:tc>
        <w:tc>
          <w:tcPr>
            <w:tcW w:w="985" w:type="dxa"/>
            <w:vAlign w:val="center"/>
          </w:tcPr>
          <w:p w14:paraId="25E944A3">
            <w:pPr>
              <w:spacing w:line="560" w:lineRule="exact"/>
              <w:jc w:val="center"/>
              <w:rPr>
                <w:rFonts w:hint="eastAsia" w:ascii="宋体" w:hAnsi="宋体" w:cs="仿宋_GB2312"/>
                <w:bCs/>
                <w:color w:val="auto"/>
                <w:szCs w:val="21"/>
                <w:highlight w:val="none"/>
              </w:rPr>
            </w:pPr>
          </w:p>
        </w:tc>
        <w:tc>
          <w:tcPr>
            <w:tcW w:w="1577" w:type="dxa"/>
            <w:vAlign w:val="center"/>
          </w:tcPr>
          <w:p w14:paraId="6E31200F">
            <w:pPr>
              <w:spacing w:line="560" w:lineRule="exact"/>
              <w:jc w:val="center"/>
              <w:rPr>
                <w:rFonts w:hint="eastAsia" w:ascii="宋体" w:hAnsi="宋体" w:cs="仿宋_GB2312"/>
                <w:bCs/>
                <w:color w:val="auto"/>
                <w:szCs w:val="21"/>
                <w:highlight w:val="none"/>
              </w:rPr>
            </w:pPr>
          </w:p>
        </w:tc>
        <w:tc>
          <w:tcPr>
            <w:tcW w:w="1853" w:type="dxa"/>
            <w:vMerge w:val="continue"/>
          </w:tcPr>
          <w:p w14:paraId="16870ADF">
            <w:pPr>
              <w:spacing w:line="560" w:lineRule="exact"/>
              <w:rPr>
                <w:rFonts w:hint="eastAsia" w:ascii="宋体" w:hAnsi="宋体" w:cs="仿宋_GB2312"/>
                <w:bCs/>
                <w:color w:val="auto"/>
                <w:szCs w:val="21"/>
                <w:highlight w:val="none"/>
              </w:rPr>
            </w:pPr>
          </w:p>
        </w:tc>
      </w:tr>
      <w:tr w14:paraId="2C45D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14:paraId="1FE76372">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w:t>
            </w:r>
          </w:p>
        </w:tc>
        <w:tc>
          <w:tcPr>
            <w:tcW w:w="930" w:type="dxa"/>
            <w:vAlign w:val="center"/>
          </w:tcPr>
          <w:p w14:paraId="670471E7">
            <w:pPr>
              <w:spacing w:line="560" w:lineRule="exact"/>
              <w:jc w:val="center"/>
              <w:rPr>
                <w:rFonts w:hint="eastAsia" w:ascii="宋体" w:hAnsi="宋体" w:cs="仿宋_GB2312"/>
                <w:bCs/>
                <w:color w:val="auto"/>
                <w:szCs w:val="21"/>
                <w:highlight w:val="none"/>
              </w:rPr>
            </w:pPr>
          </w:p>
        </w:tc>
        <w:tc>
          <w:tcPr>
            <w:tcW w:w="2421" w:type="dxa"/>
            <w:vAlign w:val="center"/>
          </w:tcPr>
          <w:p w14:paraId="297CF489">
            <w:pPr>
              <w:spacing w:line="560" w:lineRule="exact"/>
              <w:jc w:val="center"/>
              <w:rPr>
                <w:rFonts w:hint="eastAsia" w:ascii="宋体" w:hAnsi="宋体" w:cs="仿宋_GB2312"/>
                <w:bCs/>
                <w:color w:val="auto"/>
                <w:szCs w:val="21"/>
                <w:highlight w:val="none"/>
              </w:rPr>
            </w:pPr>
          </w:p>
        </w:tc>
        <w:tc>
          <w:tcPr>
            <w:tcW w:w="985" w:type="dxa"/>
            <w:vAlign w:val="center"/>
          </w:tcPr>
          <w:p w14:paraId="078F73ED">
            <w:pPr>
              <w:spacing w:line="560" w:lineRule="exact"/>
              <w:jc w:val="center"/>
              <w:rPr>
                <w:rFonts w:hint="eastAsia" w:ascii="宋体" w:hAnsi="宋体" w:cs="仿宋_GB2312"/>
                <w:bCs/>
                <w:color w:val="auto"/>
                <w:szCs w:val="21"/>
                <w:highlight w:val="none"/>
              </w:rPr>
            </w:pPr>
          </w:p>
        </w:tc>
        <w:tc>
          <w:tcPr>
            <w:tcW w:w="985" w:type="dxa"/>
            <w:vAlign w:val="center"/>
          </w:tcPr>
          <w:p w14:paraId="4439DBCB">
            <w:pPr>
              <w:spacing w:line="560" w:lineRule="exact"/>
              <w:jc w:val="center"/>
              <w:rPr>
                <w:rFonts w:hint="eastAsia" w:ascii="宋体" w:hAnsi="宋体" w:cs="仿宋_GB2312"/>
                <w:bCs/>
                <w:color w:val="auto"/>
                <w:szCs w:val="21"/>
                <w:highlight w:val="none"/>
              </w:rPr>
            </w:pPr>
          </w:p>
        </w:tc>
        <w:tc>
          <w:tcPr>
            <w:tcW w:w="1577" w:type="dxa"/>
            <w:vAlign w:val="center"/>
          </w:tcPr>
          <w:p w14:paraId="03F7FC88">
            <w:pPr>
              <w:spacing w:line="560" w:lineRule="exact"/>
              <w:jc w:val="center"/>
              <w:rPr>
                <w:rFonts w:hint="eastAsia" w:ascii="宋体" w:hAnsi="宋体" w:cs="仿宋_GB2312"/>
                <w:bCs/>
                <w:color w:val="auto"/>
                <w:szCs w:val="21"/>
                <w:highlight w:val="none"/>
              </w:rPr>
            </w:pPr>
          </w:p>
        </w:tc>
        <w:tc>
          <w:tcPr>
            <w:tcW w:w="1853" w:type="dxa"/>
            <w:vMerge w:val="continue"/>
          </w:tcPr>
          <w:p w14:paraId="0B623214">
            <w:pPr>
              <w:spacing w:line="560" w:lineRule="exact"/>
              <w:rPr>
                <w:rFonts w:hint="eastAsia" w:ascii="宋体" w:hAnsi="宋体" w:cs="仿宋_GB2312"/>
                <w:bCs/>
                <w:color w:val="auto"/>
                <w:szCs w:val="21"/>
                <w:highlight w:val="none"/>
              </w:rPr>
            </w:pPr>
          </w:p>
        </w:tc>
      </w:tr>
      <w:tr w14:paraId="32C67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14:paraId="77AF5245">
            <w:pPr>
              <w:spacing w:line="560" w:lineRule="exact"/>
              <w:jc w:val="center"/>
              <w:rPr>
                <w:rFonts w:hint="eastAsia" w:ascii="宋体" w:hAnsi="宋体" w:cs="仿宋_GB2312"/>
                <w:bCs/>
                <w:color w:val="auto"/>
                <w:szCs w:val="21"/>
                <w:highlight w:val="none"/>
              </w:rPr>
            </w:pPr>
          </w:p>
        </w:tc>
        <w:tc>
          <w:tcPr>
            <w:tcW w:w="3351" w:type="dxa"/>
            <w:gridSpan w:val="2"/>
            <w:vAlign w:val="center"/>
          </w:tcPr>
          <w:p w14:paraId="531394DB">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合计</w:t>
            </w:r>
          </w:p>
        </w:tc>
        <w:tc>
          <w:tcPr>
            <w:tcW w:w="3547" w:type="dxa"/>
            <w:gridSpan w:val="3"/>
            <w:vAlign w:val="center"/>
          </w:tcPr>
          <w:p w14:paraId="0CD6C748">
            <w:pPr>
              <w:spacing w:line="560" w:lineRule="exact"/>
              <w:jc w:val="center"/>
              <w:rPr>
                <w:rFonts w:hint="eastAsia" w:ascii="宋体" w:hAnsi="宋体" w:cs="仿宋_GB2312"/>
                <w:bCs/>
                <w:color w:val="auto"/>
                <w:szCs w:val="21"/>
                <w:highlight w:val="none"/>
              </w:rPr>
            </w:pPr>
          </w:p>
        </w:tc>
        <w:tc>
          <w:tcPr>
            <w:tcW w:w="1853" w:type="dxa"/>
            <w:vMerge w:val="continue"/>
          </w:tcPr>
          <w:p w14:paraId="688904F6">
            <w:pPr>
              <w:spacing w:line="560" w:lineRule="exact"/>
              <w:jc w:val="center"/>
              <w:rPr>
                <w:rFonts w:hint="eastAsia" w:ascii="宋体" w:hAnsi="宋体" w:cs="仿宋_GB2312"/>
                <w:bCs/>
                <w:color w:val="auto"/>
                <w:szCs w:val="21"/>
                <w:highlight w:val="none"/>
              </w:rPr>
            </w:pPr>
          </w:p>
        </w:tc>
      </w:tr>
    </w:tbl>
    <w:p w14:paraId="57D89EB5">
      <w:pPr>
        <w:pStyle w:val="17"/>
        <w:spacing w:line="560" w:lineRule="exact"/>
        <w:ind w:firstLine="4830" w:firstLineChars="2300"/>
        <w:rPr>
          <w:rFonts w:hint="eastAsia" w:hAnsi="宋体"/>
          <w:color w:val="auto"/>
          <w:sz w:val="21"/>
          <w:szCs w:val="21"/>
          <w:highlight w:val="none"/>
        </w:rPr>
      </w:pPr>
      <w:r>
        <w:rPr>
          <w:rFonts w:hint="eastAsia" w:hAnsi="宋体"/>
          <w:color w:val="auto"/>
          <w:sz w:val="21"/>
          <w:szCs w:val="21"/>
          <w:highlight w:val="none"/>
        </w:rPr>
        <w:t>供应商：</w:t>
      </w:r>
      <w:r>
        <w:rPr>
          <w:rFonts w:hAnsi="宋体"/>
          <w:color w:val="auto"/>
          <w:sz w:val="21"/>
          <w:szCs w:val="21"/>
          <w:highlight w:val="none"/>
        </w:rPr>
        <w:t>____________</w:t>
      </w:r>
      <w:r>
        <w:rPr>
          <w:rFonts w:hint="eastAsia" w:hAnsi="宋体"/>
          <w:color w:val="auto"/>
          <w:sz w:val="21"/>
          <w:szCs w:val="21"/>
          <w:highlight w:val="none"/>
        </w:rPr>
        <w:t>（盖章）</w:t>
      </w:r>
    </w:p>
    <w:p w14:paraId="2AFB8D8D">
      <w:pPr>
        <w:pStyle w:val="17"/>
        <w:spacing w:line="560" w:lineRule="exact"/>
        <w:ind w:firstLine="5985" w:firstLineChars="2850"/>
        <w:rPr>
          <w:rFonts w:hint="eastAsia" w:hAnsi="宋体"/>
          <w:color w:val="auto"/>
          <w:sz w:val="21"/>
          <w:szCs w:val="21"/>
          <w:highlight w:val="none"/>
        </w:rPr>
      </w:pPr>
      <w:r>
        <w:rPr>
          <w:rFonts w:hint="eastAsia" w:hAnsi="宋体"/>
          <w:color w:val="auto"/>
          <w:sz w:val="21"/>
          <w:szCs w:val="21"/>
          <w:highlight w:val="none"/>
        </w:rPr>
        <w:t>年月日</w:t>
      </w:r>
    </w:p>
    <w:p w14:paraId="485DEA35">
      <w:pPr>
        <w:spacing w:line="400" w:lineRule="exact"/>
        <w:rPr>
          <w:rFonts w:hint="eastAsia" w:ascii="宋体" w:hAnsi="宋体" w:cs="Arial"/>
          <w:bCs/>
          <w:color w:val="auto"/>
          <w:sz w:val="32"/>
          <w:highlight w:val="none"/>
        </w:rPr>
      </w:pPr>
    </w:p>
    <w:p w14:paraId="750BE246">
      <w:pPr>
        <w:spacing w:line="400" w:lineRule="exact"/>
        <w:rPr>
          <w:rFonts w:hint="eastAsia" w:ascii="宋体" w:hAnsi="宋体" w:cs="Arial"/>
          <w:bCs/>
          <w:color w:val="auto"/>
          <w:sz w:val="32"/>
          <w:highlight w:val="none"/>
        </w:rPr>
      </w:pPr>
    </w:p>
    <w:p w14:paraId="66B309F0">
      <w:pPr>
        <w:pStyle w:val="4"/>
        <w:spacing w:before="0" w:after="0" w:line="560" w:lineRule="exact"/>
        <w:jc w:val="center"/>
        <w:rPr>
          <w:rFonts w:hint="eastAsia" w:ascii="仿宋_GB2312" w:hAnsi="仿宋_GB2312" w:eastAsia="仿宋_GB2312" w:cs="仿宋_GB2312"/>
          <w:b w:val="0"/>
          <w:bCs w:val="0"/>
          <w:color w:val="auto"/>
          <w:highlight w:val="none"/>
        </w:rPr>
      </w:pPr>
      <w:r>
        <w:rPr>
          <w:rFonts w:hAnsi="宋体" w:cs="Arial"/>
          <w:bCs w:val="0"/>
          <w:color w:val="auto"/>
          <w:highlight w:val="none"/>
        </w:rPr>
        <w:br w:type="page"/>
      </w:r>
      <w:bookmarkStart w:id="51" w:name="_Toc84842347"/>
      <w:r>
        <w:rPr>
          <w:rFonts w:hint="eastAsia" w:ascii="宋体" w:hAnsi="宋体" w:cs="仿宋_GB2312"/>
          <w:bCs w:val="0"/>
          <w:color w:val="auto"/>
          <w:kern w:val="0"/>
          <w:sz w:val="28"/>
          <w:szCs w:val="28"/>
          <w:highlight w:val="none"/>
        </w:rPr>
        <w:t>四、采购需求响应表（可根据实际情况微调）</w:t>
      </w:r>
      <w:bookmarkEnd w:id="51"/>
    </w:p>
    <w:tbl>
      <w:tblPr>
        <w:tblStyle w:val="34"/>
        <w:tblW w:w="90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123"/>
        <w:gridCol w:w="3119"/>
        <w:gridCol w:w="869"/>
      </w:tblGrid>
      <w:tr w14:paraId="0257C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14:paraId="4DDF8F62">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序号</w:t>
            </w:r>
          </w:p>
        </w:tc>
        <w:tc>
          <w:tcPr>
            <w:tcW w:w="1217" w:type="dxa"/>
            <w:vMerge w:val="restart"/>
            <w:vAlign w:val="center"/>
          </w:tcPr>
          <w:p w14:paraId="4C8EB30B">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服务名称</w:t>
            </w:r>
          </w:p>
        </w:tc>
        <w:tc>
          <w:tcPr>
            <w:tcW w:w="3123" w:type="dxa"/>
            <w:vAlign w:val="center"/>
          </w:tcPr>
          <w:p w14:paraId="6ADF18AB">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磋商文件规定</w:t>
            </w:r>
          </w:p>
        </w:tc>
        <w:tc>
          <w:tcPr>
            <w:tcW w:w="3119" w:type="dxa"/>
            <w:vAlign w:val="center"/>
          </w:tcPr>
          <w:p w14:paraId="7EBB11A2">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响应文件响应情况</w:t>
            </w:r>
          </w:p>
        </w:tc>
        <w:tc>
          <w:tcPr>
            <w:tcW w:w="869" w:type="dxa"/>
            <w:vMerge w:val="restart"/>
            <w:vAlign w:val="center"/>
          </w:tcPr>
          <w:p w14:paraId="24625083">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偏离</w:t>
            </w:r>
          </w:p>
          <w:p w14:paraId="6317D84D">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情况</w:t>
            </w:r>
          </w:p>
        </w:tc>
      </w:tr>
      <w:tr w14:paraId="07229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14:paraId="101FB15A">
            <w:pPr>
              <w:spacing w:line="560" w:lineRule="exact"/>
              <w:jc w:val="center"/>
              <w:rPr>
                <w:rFonts w:hint="eastAsia" w:ascii="宋体" w:hAnsi="宋体" w:cs="仿宋_GB2312"/>
                <w:bCs/>
                <w:color w:val="auto"/>
                <w:szCs w:val="21"/>
                <w:highlight w:val="none"/>
              </w:rPr>
            </w:pPr>
          </w:p>
        </w:tc>
        <w:tc>
          <w:tcPr>
            <w:tcW w:w="1217" w:type="dxa"/>
            <w:vMerge w:val="continue"/>
            <w:vAlign w:val="center"/>
          </w:tcPr>
          <w:p w14:paraId="6E7BF32B">
            <w:pPr>
              <w:spacing w:line="560" w:lineRule="exact"/>
              <w:jc w:val="center"/>
              <w:rPr>
                <w:rFonts w:hint="eastAsia" w:ascii="宋体" w:hAnsi="宋体" w:cs="仿宋_GB2312"/>
                <w:bCs/>
                <w:color w:val="auto"/>
                <w:szCs w:val="21"/>
                <w:highlight w:val="none"/>
              </w:rPr>
            </w:pPr>
          </w:p>
        </w:tc>
        <w:tc>
          <w:tcPr>
            <w:tcW w:w="3123" w:type="dxa"/>
            <w:vAlign w:val="center"/>
          </w:tcPr>
          <w:p w14:paraId="4E19313F">
            <w:pPr>
              <w:spacing w:line="560" w:lineRule="exact"/>
              <w:jc w:val="center"/>
              <w:rPr>
                <w:rFonts w:hint="eastAsia" w:ascii="宋体" w:hAnsi="宋体" w:cs="仿宋_GB2312"/>
                <w:bCs/>
                <w:color w:val="auto"/>
                <w:spacing w:val="-6"/>
                <w:szCs w:val="21"/>
                <w:highlight w:val="none"/>
              </w:rPr>
            </w:pPr>
            <w:r>
              <w:rPr>
                <w:rFonts w:hint="eastAsia" w:ascii="宋体" w:hAnsi="宋体" w:cs="仿宋_GB2312"/>
                <w:bCs/>
                <w:color w:val="auto"/>
                <w:szCs w:val="21"/>
                <w:highlight w:val="none"/>
              </w:rPr>
              <w:t>服务内容</w:t>
            </w:r>
          </w:p>
        </w:tc>
        <w:tc>
          <w:tcPr>
            <w:tcW w:w="3119" w:type="dxa"/>
            <w:vAlign w:val="center"/>
          </w:tcPr>
          <w:p w14:paraId="34D8AC0C">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服务内容</w:t>
            </w:r>
          </w:p>
        </w:tc>
        <w:tc>
          <w:tcPr>
            <w:tcW w:w="869" w:type="dxa"/>
            <w:vMerge w:val="continue"/>
            <w:vAlign w:val="center"/>
          </w:tcPr>
          <w:p w14:paraId="3201A636">
            <w:pPr>
              <w:spacing w:line="560" w:lineRule="exact"/>
              <w:jc w:val="center"/>
              <w:rPr>
                <w:rFonts w:hint="eastAsia" w:ascii="宋体" w:hAnsi="宋体" w:cs="仿宋_GB2312"/>
                <w:bCs/>
                <w:color w:val="auto"/>
                <w:szCs w:val="21"/>
                <w:highlight w:val="none"/>
              </w:rPr>
            </w:pPr>
          </w:p>
        </w:tc>
      </w:tr>
      <w:tr w14:paraId="273F6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6AD8BE60">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1</w:t>
            </w:r>
          </w:p>
        </w:tc>
        <w:tc>
          <w:tcPr>
            <w:tcW w:w="1217" w:type="dxa"/>
            <w:vAlign w:val="center"/>
          </w:tcPr>
          <w:p w14:paraId="57E90FB3">
            <w:pPr>
              <w:spacing w:line="560" w:lineRule="exact"/>
              <w:jc w:val="center"/>
              <w:rPr>
                <w:rFonts w:hint="eastAsia" w:ascii="宋体" w:hAnsi="宋体" w:cs="仿宋_GB2312"/>
                <w:bCs/>
                <w:color w:val="auto"/>
                <w:szCs w:val="21"/>
                <w:highlight w:val="none"/>
              </w:rPr>
            </w:pPr>
          </w:p>
        </w:tc>
        <w:tc>
          <w:tcPr>
            <w:tcW w:w="3123" w:type="dxa"/>
            <w:vAlign w:val="center"/>
          </w:tcPr>
          <w:p w14:paraId="089971A2">
            <w:pPr>
              <w:spacing w:line="560" w:lineRule="exact"/>
              <w:jc w:val="center"/>
              <w:rPr>
                <w:rFonts w:hint="eastAsia" w:ascii="宋体" w:hAnsi="宋体" w:cs="仿宋_GB2312"/>
                <w:bCs/>
                <w:color w:val="auto"/>
                <w:szCs w:val="21"/>
                <w:highlight w:val="none"/>
              </w:rPr>
            </w:pPr>
          </w:p>
        </w:tc>
        <w:tc>
          <w:tcPr>
            <w:tcW w:w="3119" w:type="dxa"/>
            <w:vAlign w:val="center"/>
          </w:tcPr>
          <w:p w14:paraId="399E58FF">
            <w:pPr>
              <w:spacing w:line="560" w:lineRule="exact"/>
              <w:jc w:val="center"/>
              <w:rPr>
                <w:rFonts w:hint="eastAsia" w:ascii="宋体" w:hAnsi="宋体" w:cs="仿宋_GB2312"/>
                <w:bCs/>
                <w:color w:val="auto"/>
                <w:szCs w:val="21"/>
                <w:highlight w:val="none"/>
              </w:rPr>
            </w:pPr>
          </w:p>
        </w:tc>
        <w:tc>
          <w:tcPr>
            <w:tcW w:w="869" w:type="dxa"/>
            <w:vAlign w:val="center"/>
          </w:tcPr>
          <w:p w14:paraId="014385FD">
            <w:pPr>
              <w:spacing w:line="560" w:lineRule="exact"/>
              <w:jc w:val="center"/>
              <w:rPr>
                <w:rFonts w:hint="eastAsia" w:ascii="宋体" w:hAnsi="宋体" w:cs="仿宋_GB2312"/>
                <w:bCs/>
                <w:color w:val="auto"/>
                <w:szCs w:val="21"/>
                <w:highlight w:val="none"/>
              </w:rPr>
            </w:pPr>
          </w:p>
        </w:tc>
      </w:tr>
      <w:tr w14:paraId="35312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08B8BB04">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2</w:t>
            </w:r>
          </w:p>
        </w:tc>
        <w:tc>
          <w:tcPr>
            <w:tcW w:w="1217" w:type="dxa"/>
            <w:vAlign w:val="center"/>
          </w:tcPr>
          <w:p w14:paraId="11C969A2">
            <w:pPr>
              <w:spacing w:line="560" w:lineRule="exact"/>
              <w:jc w:val="center"/>
              <w:rPr>
                <w:rFonts w:hint="eastAsia" w:ascii="宋体" w:hAnsi="宋体" w:cs="仿宋_GB2312"/>
                <w:bCs/>
                <w:color w:val="auto"/>
                <w:szCs w:val="21"/>
                <w:highlight w:val="none"/>
              </w:rPr>
            </w:pPr>
          </w:p>
        </w:tc>
        <w:tc>
          <w:tcPr>
            <w:tcW w:w="3123" w:type="dxa"/>
            <w:vAlign w:val="center"/>
          </w:tcPr>
          <w:p w14:paraId="1EA3E535">
            <w:pPr>
              <w:spacing w:line="560" w:lineRule="exact"/>
              <w:jc w:val="center"/>
              <w:rPr>
                <w:rFonts w:hint="eastAsia" w:ascii="宋体" w:hAnsi="宋体" w:cs="仿宋_GB2312"/>
                <w:bCs/>
                <w:color w:val="auto"/>
                <w:szCs w:val="21"/>
                <w:highlight w:val="none"/>
              </w:rPr>
            </w:pPr>
          </w:p>
        </w:tc>
        <w:tc>
          <w:tcPr>
            <w:tcW w:w="3119" w:type="dxa"/>
            <w:vAlign w:val="center"/>
          </w:tcPr>
          <w:p w14:paraId="3F81B103">
            <w:pPr>
              <w:spacing w:line="560" w:lineRule="exact"/>
              <w:jc w:val="center"/>
              <w:rPr>
                <w:rFonts w:hint="eastAsia" w:ascii="宋体" w:hAnsi="宋体" w:cs="仿宋_GB2312"/>
                <w:bCs/>
                <w:color w:val="auto"/>
                <w:szCs w:val="21"/>
                <w:highlight w:val="none"/>
              </w:rPr>
            </w:pPr>
          </w:p>
        </w:tc>
        <w:tc>
          <w:tcPr>
            <w:tcW w:w="869" w:type="dxa"/>
            <w:vAlign w:val="center"/>
          </w:tcPr>
          <w:p w14:paraId="43178160">
            <w:pPr>
              <w:spacing w:line="560" w:lineRule="exact"/>
              <w:jc w:val="center"/>
              <w:rPr>
                <w:rFonts w:hint="eastAsia" w:ascii="宋体" w:hAnsi="宋体" w:cs="仿宋_GB2312"/>
                <w:bCs/>
                <w:color w:val="auto"/>
                <w:szCs w:val="21"/>
                <w:highlight w:val="none"/>
              </w:rPr>
            </w:pPr>
          </w:p>
        </w:tc>
      </w:tr>
      <w:tr w14:paraId="26CFA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53143E0F">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3</w:t>
            </w:r>
          </w:p>
        </w:tc>
        <w:tc>
          <w:tcPr>
            <w:tcW w:w="1217" w:type="dxa"/>
            <w:vAlign w:val="center"/>
          </w:tcPr>
          <w:p w14:paraId="3967E4CD">
            <w:pPr>
              <w:spacing w:line="560" w:lineRule="exact"/>
              <w:jc w:val="center"/>
              <w:rPr>
                <w:rFonts w:hint="eastAsia" w:ascii="宋体" w:hAnsi="宋体" w:cs="仿宋_GB2312"/>
                <w:bCs/>
                <w:color w:val="auto"/>
                <w:szCs w:val="21"/>
                <w:highlight w:val="none"/>
              </w:rPr>
            </w:pPr>
          </w:p>
        </w:tc>
        <w:tc>
          <w:tcPr>
            <w:tcW w:w="3123" w:type="dxa"/>
            <w:vAlign w:val="center"/>
          </w:tcPr>
          <w:p w14:paraId="6B64F82E">
            <w:pPr>
              <w:spacing w:line="560" w:lineRule="exact"/>
              <w:jc w:val="center"/>
              <w:rPr>
                <w:rFonts w:hint="eastAsia" w:ascii="宋体" w:hAnsi="宋体" w:cs="仿宋_GB2312"/>
                <w:bCs/>
                <w:color w:val="auto"/>
                <w:szCs w:val="21"/>
                <w:highlight w:val="none"/>
              </w:rPr>
            </w:pPr>
          </w:p>
        </w:tc>
        <w:tc>
          <w:tcPr>
            <w:tcW w:w="3119" w:type="dxa"/>
            <w:vAlign w:val="center"/>
          </w:tcPr>
          <w:p w14:paraId="55197549">
            <w:pPr>
              <w:spacing w:line="560" w:lineRule="exact"/>
              <w:jc w:val="center"/>
              <w:rPr>
                <w:rFonts w:hint="eastAsia" w:ascii="宋体" w:hAnsi="宋体" w:cs="仿宋_GB2312"/>
                <w:bCs/>
                <w:color w:val="auto"/>
                <w:szCs w:val="21"/>
                <w:highlight w:val="none"/>
              </w:rPr>
            </w:pPr>
          </w:p>
        </w:tc>
        <w:tc>
          <w:tcPr>
            <w:tcW w:w="869" w:type="dxa"/>
            <w:vAlign w:val="center"/>
          </w:tcPr>
          <w:p w14:paraId="584F8102">
            <w:pPr>
              <w:spacing w:line="560" w:lineRule="exact"/>
              <w:jc w:val="center"/>
              <w:rPr>
                <w:rFonts w:hint="eastAsia" w:ascii="宋体" w:hAnsi="宋体" w:cs="仿宋_GB2312"/>
                <w:bCs/>
                <w:color w:val="auto"/>
                <w:szCs w:val="21"/>
                <w:highlight w:val="none"/>
              </w:rPr>
            </w:pPr>
          </w:p>
        </w:tc>
      </w:tr>
      <w:tr w14:paraId="2551B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7485B45C">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4</w:t>
            </w:r>
          </w:p>
        </w:tc>
        <w:tc>
          <w:tcPr>
            <w:tcW w:w="1217" w:type="dxa"/>
            <w:vAlign w:val="center"/>
          </w:tcPr>
          <w:p w14:paraId="738E32ED">
            <w:pPr>
              <w:spacing w:line="560" w:lineRule="exact"/>
              <w:jc w:val="center"/>
              <w:rPr>
                <w:rFonts w:hint="eastAsia" w:ascii="宋体" w:hAnsi="宋体" w:cs="仿宋_GB2312"/>
                <w:bCs/>
                <w:color w:val="auto"/>
                <w:szCs w:val="21"/>
                <w:highlight w:val="none"/>
              </w:rPr>
            </w:pPr>
          </w:p>
        </w:tc>
        <w:tc>
          <w:tcPr>
            <w:tcW w:w="3123" w:type="dxa"/>
            <w:vAlign w:val="center"/>
          </w:tcPr>
          <w:p w14:paraId="4BCFE2D4">
            <w:pPr>
              <w:spacing w:line="560" w:lineRule="exact"/>
              <w:jc w:val="center"/>
              <w:rPr>
                <w:rFonts w:hint="eastAsia" w:ascii="宋体" w:hAnsi="宋体" w:cs="仿宋_GB2312"/>
                <w:bCs/>
                <w:color w:val="auto"/>
                <w:szCs w:val="21"/>
                <w:highlight w:val="none"/>
              </w:rPr>
            </w:pPr>
          </w:p>
        </w:tc>
        <w:tc>
          <w:tcPr>
            <w:tcW w:w="3119" w:type="dxa"/>
            <w:vAlign w:val="center"/>
          </w:tcPr>
          <w:p w14:paraId="16D54414">
            <w:pPr>
              <w:spacing w:line="560" w:lineRule="exact"/>
              <w:jc w:val="center"/>
              <w:rPr>
                <w:rFonts w:hint="eastAsia" w:ascii="宋体" w:hAnsi="宋体" w:cs="仿宋_GB2312"/>
                <w:bCs/>
                <w:color w:val="auto"/>
                <w:szCs w:val="21"/>
                <w:highlight w:val="none"/>
              </w:rPr>
            </w:pPr>
          </w:p>
        </w:tc>
        <w:tc>
          <w:tcPr>
            <w:tcW w:w="869" w:type="dxa"/>
            <w:vAlign w:val="center"/>
          </w:tcPr>
          <w:p w14:paraId="74EFF19D">
            <w:pPr>
              <w:spacing w:line="560" w:lineRule="exact"/>
              <w:jc w:val="center"/>
              <w:rPr>
                <w:rFonts w:hint="eastAsia" w:ascii="宋体" w:hAnsi="宋体" w:cs="仿宋_GB2312"/>
                <w:bCs/>
                <w:color w:val="auto"/>
                <w:szCs w:val="21"/>
                <w:highlight w:val="none"/>
              </w:rPr>
            </w:pPr>
          </w:p>
        </w:tc>
      </w:tr>
      <w:tr w14:paraId="06237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438EBB4B">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5</w:t>
            </w:r>
          </w:p>
        </w:tc>
        <w:tc>
          <w:tcPr>
            <w:tcW w:w="1217" w:type="dxa"/>
            <w:vAlign w:val="center"/>
          </w:tcPr>
          <w:p w14:paraId="6061AB88">
            <w:pPr>
              <w:spacing w:line="560" w:lineRule="exact"/>
              <w:jc w:val="center"/>
              <w:rPr>
                <w:rFonts w:hint="eastAsia" w:ascii="宋体" w:hAnsi="宋体" w:cs="仿宋_GB2312"/>
                <w:bCs/>
                <w:color w:val="auto"/>
                <w:szCs w:val="21"/>
                <w:highlight w:val="none"/>
              </w:rPr>
            </w:pPr>
          </w:p>
        </w:tc>
        <w:tc>
          <w:tcPr>
            <w:tcW w:w="3123" w:type="dxa"/>
            <w:vAlign w:val="center"/>
          </w:tcPr>
          <w:p w14:paraId="423A7708">
            <w:pPr>
              <w:spacing w:line="560" w:lineRule="exact"/>
              <w:jc w:val="center"/>
              <w:rPr>
                <w:rFonts w:hint="eastAsia" w:ascii="宋体" w:hAnsi="宋体" w:cs="仿宋_GB2312"/>
                <w:bCs/>
                <w:color w:val="auto"/>
                <w:szCs w:val="21"/>
                <w:highlight w:val="none"/>
              </w:rPr>
            </w:pPr>
          </w:p>
        </w:tc>
        <w:tc>
          <w:tcPr>
            <w:tcW w:w="3119" w:type="dxa"/>
            <w:vAlign w:val="center"/>
          </w:tcPr>
          <w:p w14:paraId="50A9FDD9">
            <w:pPr>
              <w:spacing w:line="560" w:lineRule="exact"/>
              <w:jc w:val="center"/>
              <w:rPr>
                <w:rFonts w:hint="eastAsia" w:ascii="宋体" w:hAnsi="宋体" w:cs="仿宋_GB2312"/>
                <w:bCs/>
                <w:color w:val="auto"/>
                <w:szCs w:val="21"/>
                <w:highlight w:val="none"/>
              </w:rPr>
            </w:pPr>
          </w:p>
        </w:tc>
        <w:tc>
          <w:tcPr>
            <w:tcW w:w="869" w:type="dxa"/>
            <w:vAlign w:val="center"/>
          </w:tcPr>
          <w:p w14:paraId="59AEC390">
            <w:pPr>
              <w:spacing w:line="560" w:lineRule="exact"/>
              <w:jc w:val="center"/>
              <w:rPr>
                <w:rFonts w:hint="eastAsia" w:ascii="宋体" w:hAnsi="宋体" w:cs="仿宋_GB2312"/>
                <w:bCs/>
                <w:color w:val="auto"/>
                <w:szCs w:val="21"/>
                <w:highlight w:val="none"/>
              </w:rPr>
            </w:pPr>
          </w:p>
        </w:tc>
      </w:tr>
      <w:tr w14:paraId="38CD2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14:paraId="104BB3FD">
            <w:pPr>
              <w:spacing w:line="560" w:lineRule="exact"/>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w:t>
            </w:r>
          </w:p>
        </w:tc>
        <w:tc>
          <w:tcPr>
            <w:tcW w:w="1217" w:type="dxa"/>
            <w:tcBorders>
              <w:bottom w:val="double" w:color="auto" w:sz="4" w:space="0"/>
            </w:tcBorders>
            <w:vAlign w:val="center"/>
          </w:tcPr>
          <w:p w14:paraId="58B1C316">
            <w:pPr>
              <w:spacing w:line="560" w:lineRule="exact"/>
              <w:jc w:val="center"/>
              <w:rPr>
                <w:rFonts w:hint="eastAsia" w:ascii="宋体" w:hAnsi="宋体" w:cs="仿宋_GB2312"/>
                <w:bCs/>
                <w:color w:val="auto"/>
                <w:szCs w:val="21"/>
                <w:highlight w:val="none"/>
              </w:rPr>
            </w:pPr>
          </w:p>
        </w:tc>
        <w:tc>
          <w:tcPr>
            <w:tcW w:w="3123" w:type="dxa"/>
            <w:tcBorders>
              <w:bottom w:val="double" w:color="auto" w:sz="4" w:space="0"/>
            </w:tcBorders>
            <w:vAlign w:val="center"/>
          </w:tcPr>
          <w:p w14:paraId="142A6E74">
            <w:pPr>
              <w:spacing w:line="560" w:lineRule="exact"/>
              <w:jc w:val="center"/>
              <w:rPr>
                <w:rFonts w:hint="eastAsia" w:ascii="宋体" w:hAnsi="宋体" w:cs="仿宋_GB2312"/>
                <w:bCs/>
                <w:color w:val="auto"/>
                <w:szCs w:val="21"/>
                <w:highlight w:val="none"/>
              </w:rPr>
            </w:pPr>
          </w:p>
        </w:tc>
        <w:tc>
          <w:tcPr>
            <w:tcW w:w="3119" w:type="dxa"/>
            <w:tcBorders>
              <w:bottom w:val="double" w:color="auto" w:sz="4" w:space="0"/>
            </w:tcBorders>
            <w:vAlign w:val="center"/>
          </w:tcPr>
          <w:p w14:paraId="3ABD3E5B">
            <w:pPr>
              <w:spacing w:line="560" w:lineRule="exact"/>
              <w:jc w:val="center"/>
              <w:rPr>
                <w:rFonts w:hint="eastAsia" w:ascii="宋体" w:hAnsi="宋体" w:cs="仿宋_GB2312"/>
                <w:bCs/>
                <w:color w:val="auto"/>
                <w:szCs w:val="21"/>
                <w:highlight w:val="none"/>
              </w:rPr>
            </w:pPr>
          </w:p>
        </w:tc>
        <w:tc>
          <w:tcPr>
            <w:tcW w:w="869" w:type="dxa"/>
            <w:tcBorders>
              <w:bottom w:val="double" w:color="auto" w:sz="4" w:space="0"/>
            </w:tcBorders>
            <w:vAlign w:val="center"/>
          </w:tcPr>
          <w:p w14:paraId="486E9ABE">
            <w:pPr>
              <w:spacing w:line="560" w:lineRule="exact"/>
              <w:jc w:val="center"/>
              <w:rPr>
                <w:rFonts w:hint="eastAsia" w:ascii="宋体" w:hAnsi="宋体" w:cs="仿宋_GB2312"/>
                <w:bCs/>
                <w:color w:val="auto"/>
                <w:szCs w:val="21"/>
                <w:highlight w:val="none"/>
              </w:rPr>
            </w:pPr>
          </w:p>
        </w:tc>
      </w:tr>
    </w:tbl>
    <w:p w14:paraId="508064B7">
      <w:pPr>
        <w:rPr>
          <w:rFonts w:hint="eastAsia" w:ascii="仿宋_GB2312" w:hAnsi="仿宋_GB2312" w:eastAsia="仿宋_GB2312" w:cs="仿宋_GB2312"/>
          <w:color w:val="auto"/>
          <w:highlight w:val="none"/>
        </w:rPr>
      </w:pPr>
    </w:p>
    <w:p w14:paraId="433625EA">
      <w:pPr>
        <w:pStyle w:val="13"/>
        <w:rPr>
          <w:rFonts w:hint="eastAsia" w:ascii="仿宋_GB2312" w:hAnsi="仿宋_GB2312" w:eastAsia="仿宋_GB2312" w:cs="仿宋_GB2312"/>
          <w:color w:val="auto"/>
          <w:highlight w:val="none"/>
        </w:rPr>
      </w:pPr>
    </w:p>
    <w:p w14:paraId="6D4EABA4">
      <w:pPr>
        <w:pStyle w:val="13"/>
        <w:rPr>
          <w:rFonts w:hint="eastAsia" w:ascii="仿宋_GB2312" w:hAnsi="仿宋_GB2312" w:eastAsia="仿宋_GB2312" w:cs="仿宋_GB2312"/>
          <w:color w:val="auto"/>
          <w:highlight w:val="none"/>
        </w:rPr>
      </w:pPr>
    </w:p>
    <w:p w14:paraId="2913D1D4">
      <w:pPr>
        <w:rPr>
          <w:color w:val="auto"/>
          <w:highlight w:val="none"/>
        </w:rPr>
      </w:pPr>
    </w:p>
    <w:p w14:paraId="1035812A">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供应商名称</w:t>
      </w:r>
      <w:r>
        <w:rPr>
          <w:rFonts w:hAnsi="宋体"/>
          <w:color w:val="auto"/>
          <w:sz w:val="21"/>
          <w:szCs w:val="21"/>
          <w:highlight w:val="none"/>
        </w:rPr>
        <w:t>(</w:t>
      </w:r>
      <w:r>
        <w:rPr>
          <w:rFonts w:hint="eastAsia" w:hAnsi="宋体"/>
          <w:color w:val="auto"/>
          <w:sz w:val="21"/>
          <w:szCs w:val="21"/>
          <w:highlight w:val="none"/>
        </w:rPr>
        <w:t>公章</w:t>
      </w:r>
      <w:r>
        <w:rPr>
          <w:rFonts w:hAnsi="宋体"/>
          <w:color w:val="auto"/>
          <w:sz w:val="21"/>
          <w:szCs w:val="21"/>
          <w:highlight w:val="none"/>
        </w:rPr>
        <w:t>)</w:t>
      </w:r>
      <w:r>
        <w:rPr>
          <w:rFonts w:hint="eastAsia" w:hAnsi="宋体"/>
          <w:color w:val="auto"/>
          <w:sz w:val="21"/>
          <w:szCs w:val="21"/>
          <w:highlight w:val="none"/>
        </w:rPr>
        <w:t>：</w:t>
      </w:r>
      <w:r>
        <w:rPr>
          <w:rFonts w:hAnsi="宋体"/>
          <w:color w:val="auto"/>
          <w:sz w:val="21"/>
          <w:szCs w:val="21"/>
          <w:highlight w:val="none"/>
        </w:rPr>
        <w:t>____________</w:t>
      </w:r>
    </w:p>
    <w:p w14:paraId="1EAED13B">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法定代表人或其授权代表</w:t>
      </w:r>
      <w:r>
        <w:rPr>
          <w:rFonts w:hAnsi="宋体"/>
          <w:color w:val="auto"/>
          <w:sz w:val="21"/>
          <w:szCs w:val="21"/>
          <w:highlight w:val="none"/>
        </w:rPr>
        <w:t>(</w:t>
      </w:r>
      <w:r>
        <w:rPr>
          <w:rFonts w:hint="eastAsia" w:hAnsi="宋体"/>
          <w:color w:val="auto"/>
          <w:sz w:val="21"/>
          <w:szCs w:val="21"/>
          <w:highlight w:val="none"/>
        </w:rPr>
        <w:t>签字或盖章</w:t>
      </w:r>
      <w:r>
        <w:rPr>
          <w:rFonts w:hAnsi="宋体"/>
          <w:color w:val="auto"/>
          <w:sz w:val="21"/>
          <w:szCs w:val="21"/>
          <w:highlight w:val="none"/>
        </w:rPr>
        <w:t>)</w:t>
      </w:r>
      <w:r>
        <w:rPr>
          <w:rFonts w:hint="eastAsia" w:hAnsi="宋体"/>
          <w:color w:val="auto"/>
          <w:sz w:val="21"/>
          <w:szCs w:val="21"/>
          <w:highlight w:val="none"/>
        </w:rPr>
        <w:t>：</w:t>
      </w:r>
      <w:r>
        <w:rPr>
          <w:rFonts w:hAnsi="宋体"/>
          <w:color w:val="auto"/>
          <w:sz w:val="21"/>
          <w:szCs w:val="21"/>
          <w:highlight w:val="none"/>
        </w:rPr>
        <w:t>____________</w:t>
      </w:r>
    </w:p>
    <w:p w14:paraId="12D31091">
      <w:pPr>
        <w:pStyle w:val="17"/>
        <w:spacing w:line="560" w:lineRule="exact"/>
        <w:ind w:firstLine="420" w:firstLineChars="200"/>
        <w:rPr>
          <w:rFonts w:hint="eastAsia" w:hAnsi="宋体"/>
          <w:color w:val="auto"/>
          <w:sz w:val="21"/>
          <w:szCs w:val="21"/>
          <w:highlight w:val="none"/>
        </w:rPr>
      </w:pPr>
      <w:r>
        <w:rPr>
          <w:rFonts w:hint="eastAsia" w:hAnsi="宋体"/>
          <w:color w:val="auto"/>
          <w:sz w:val="21"/>
          <w:szCs w:val="21"/>
          <w:highlight w:val="none"/>
        </w:rPr>
        <w:t>日期：</w:t>
      </w:r>
      <w:r>
        <w:rPr>
          <w:rFonts w:hAnsi="宋体"/>
          <w:color w:val="auto"/>
          <w:sz w:val="21"/>
          <w:szCs w:val="21"/>
          <w:highlight w:val="none"/>
        </w:rPr>
        <w:t>______</w:t>
      </w:r>
      <w:r>
        <w:rPr>
          <w:rFonts w:hint="eastAsia" w:hAnsi="宋体"/>
          <w:color w:val="auto"/>
          <w:sz w:val="21"/>
          <w:szCs w:val="21"/>
          <w:highlight w:val="none"/>
        </w:rPr>
        <w:t>年</w:t>
      </w:r>
      <w:r>
        <w:rPr>
          <w:rFonts w:hAnsi="宋体"/>
          <w:color w:val="auto"/>
          <w:sz w:val="21"/>
          <w:szCs w:val="21"/>
          <w:highlight w:val="none"/>
        </w:rPr>
        <w:t>____</w:t>
      </w:r>
      <w:r>
        <w:rPr>
          <w:rFonts w:hint="eastAsia" w:hAnsi="宋体"/>
          <w:color w:val="auto"/>
          <w:sz w:val="21"/>
          <w:szCs w:val="21"/>
          <w:highlight w:val="none"/>
        </w:rPr>
        <w:t>月</w:t>
      </w:r>
      <w:r>
        <w:rPr>
          <w:rFonts w:hAnsi="宋体"/>
          <w:color w:val="auto"/>
          <w:sz w:val="21"/>
          <w:szCs w:val="21"/>
          <w:highlight w:val="none"/>
        </w:rPr>
        <w:t>____</w:t>
      </w:r>
      <w:r>
        <w:rPr>
          <w:rFonts w:hint="eastAsia" w:hAnsi="宋体"/>
          <w:color w:val="auto"/>
          <w:sz w:val="21"/>
          <w:szCs w:val="21"/>
          <w:highlight w:val="none"/>
        </w:rPr>
        <w:t>日</w:t>
      </w:r>
    </w:p>
    <w:p w14:paraId="3C1561D0">
      <w:pPr>
        <w:pStyle w:val="17"/>
        <w:ind w:firstLine="400" w:firstLineChars="200"/>
        <w:rPr>
          <w:rFonts w:ascii="Times New Roman" w:hAnsi="Times New Roman" w:eastAsia="MingLiU_HKSCS"/>
          <w:color w:val="auto"/>
          <w:highlight w:val="none"/>
        </w:rPr>
      </w:pPr>
    </w:p>
    <w:p w14:paraId="7BDBEC9A">
      <w:pPr>
        <w:pStyle w:val="17"/>
        <w:ind w:firstLine="400" w:firstLineChars="200"/>
        <w:rPr>
          <w:rFonts w:ascii="Times New Roman" w:hAnsi="Times New Roman" w:eastAsia="MingLiU_HKSCS"/>
          <w:color w:val="auto"/>
          <w:highlight w:val="none"/>
        </w:rPr>
      </w:pPr>
    </w:p>
    <w:p w14:paraId="5AE2A19B">
      <w:pPr>
        <w:pStyle w:val="17"/>
        <w:spacing w:line="560" w:lineRule="exact"/>
        <w:ind w:firstLine="400" w:firstLineChars="200"/>
        <w:jc w:val="center"/>
        <w:rPr>
          <w:rFonts w:hint="eastAsia" w:hAnsi="宋体" w:cs="仿宋_GB2312"/>
          <w:b/>
          <w:color w:val="auto"/>
          <w:sz w:val="28"/>
          <w:szCs w:val="28"/>
          <w:highlight w:val="none"/>
        </w:rPr>
      </w:pPr>
      <w:r>
        <w:rPr>
          <w:rFonts w:ascii="Times New Roman" w:hAnsi="Times New Roman"/>
          <w:color w:val="auto"/>
          <w:highlight w:val="none"/>
        </w:rPr>
        <w:br w:type="page"/>
      </w:r>
      <w:bookmarkStart w:id="52" w:name="_Toc77600274"/>
    </w:p>
    <w:p w14:paraId="40720A36">
      <w:pPr>
        <w:pStyle w:val="4"/>
        <w:spacing w:before="0" w:after="0" w:line="560" w:lineRule="exact"/>
        <w:jc w:val="center"/>
        <w:rPr>
          <w:rFonts w:hint="eastAsia" w:ascii="宋体" w:hAnsi="宋体" w:cs="仿宋_GB2312"/>
          <w:bCs w:val="0"/>
          <w:color w:val="auto"/>
          <w:kern w:val="0"/>
          <w:sz w:val="28"/>
          <w:szCs w:val="28"/>
          <w:highlight w:val="none"/>
        </w:rPr>
      </w:pPr>
      <w:bookmarkStart w:id="53" w:name="_Toc84842348"/>
      <w:r>
        <w:rPr>
          <w:rFonts w:hint="eastAsia" w:ascii="宋体" w:hAnsi="宋体" w:cs="仿宋_GB2312"/>
          <w:bCs w:val="0"/>
          <w:color w:val="auto"/>
          <w:kern w:val="0"/>
          <w:sz w:val="28"/>
          <w:szCs w:val="28"/>
          <w:highlight w:val="none"/>
        </w:rPr>
        <w:t>五、采购需求及相关要求响应详情</w:t>
      </w:r>
      <w:bookmarkEnd w:id="52"/>
      <w:bookmarkEnd w:id="53"/>
    </w:p>
    <w:p w14:paraId="07499FF8">
      <w:pPr>
        <w:spacing w:line="560" w:lineRule="exact"/>
        <w:rPr>
          <w:rFonts w:hint="eastAsia" w:ascii="宋体" w:hAnsi="宋体" w:cs="仿宋_GB2312"/>
          <w:bCs/>
          <w:caps/>
          <w:color w:val="auto"/>
          <w:szCs w:val="21"/>
          <w:highlight w:val="none"/>
        </w:rPr>
      </w:pPr>
      <w:r>
        <w:rPr>
          <w:rFonts w:hint="eastAsia" w:ascii="宋体" w:hAnsi="宋体" w:cs="仿宋_GB2312"/>
          <w:bCs/>
          <w:caps/>
          <w:color w:val="auto"/>
          <w:szCs w:val="21"/>
          <w:highlight w:val="none"/>
        </w:rPr>
        <w:t>（本部分由供应商根据磋商文件的采购需求和相关要求填写，附详细的方案和相应的承诺等。）</w:t>
      </w:r>
    </w:p>
    <w:p w14:paraId="66AABF0E">
      <w:pPr>
        <w:pStyle w:val="4"/>
        <w:spacing w:before="0" w:after="0" w:line="560" w:lineRule="exact"/>
        <w:jc w:val="center"/>
        <w:rPr>
          <w:rFonts w:hint="eastAsia" w:ascii="宋体" w:hAnsi="宋体" w:cs="仿宋_GB2312"/>
          <w:bCs w:val="0"/>
          <w:color w:val="auto"/>
          <w:kern w:val="0"/>
          <w:sz w:val="28"/>
          <w:szCs w:val="28"/>
          <w:highlight w:val="none"/>
        </w:rPr>
      </w:pPr>
      <w:bookmarkStart w:id="54" w:name="_Toc84842349"/>
      <w:bookmarkStart w:id="55" w:name="_Toc75536152"/>
      <w:r>
        <w:rPr>
          <w:rFonts w:hint="eastAsia" w:ascii="宋体" w:hAnsi="宋体" w:cs="仿宋_GB2312"/>
          <w:bCs w:val="0"/>
          <w:color w:val="auto"/>
          <w:kern w:val="0"/>
          <w:sz w:val="28"/>
          <w:szCs w:val="28"/>
          <w:highlight w:val="none"/>
        </w:rPr>
        <w:t>（一）、商务条款响应表</w:t>
      </w:r>
      <w:bookmarkEnd w:id="54"/>
      <w:bookmarkEnd w:id="55"/>
    </w:p>
    <w:p w14:paraId="2C0B5496">
      <w:pPr>
        <w:pStyle w:val="17"/>
        <w:spacing w:line="48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项目名称：</w:t>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r>
        <w:rPr>
          <w:rFonts w:hint="eastAsia" w:hAnsi="宋体" w:cs="宋体"/>
          <w:color w:val="auto"/>
          <w:sz w:val="21"/>
          <w:szCs w:val="21"/>
          <w:highlight w:val="none"/>
        </w:rPr>
        <w:tab/>
      </w:r>
    </w:p>
    <w:tbl>
      <w:tblPr>
        <w:tblStyle w:val="34"/>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1198"/>
        <w:gridCol w:w="877"/>
      </w:tblGrid>
      <w:tr w14:paraId="6361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17" w:type="dxa"/>
            <w:vAlign w:val="center"/>
          </w:tcPr>
          <w:p w14:paraId="0C21B8DA">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序号</w:t>
            </w:r>
          </w:p>
        </w:tc>
        <w:tc>
          <w:tcPr>
            <w:tcW w:w="1843" w:type="dxa"/>
            <w:vAlign w:val="center"/>
          </w:tcPr>
          <w:p w14:paraId="2AE7A9BD">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磋商文件条目号</w:t>
            </w:r>
          </w:p>
        </w:tc>
        <w:tc>
          <w:tcPr>
            <w:tcW w:w="2268" w:type="dxa"/>
            <w:vAlign w:val="center"/>
          </w:tcPr>
          <w:p w14:paraId="6CB9D968">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磋商文件的商务条款</w:t>
            </w:r>
          </w:p>
        </w:tc>
        <w:tc>
          <w:tcPr>
            <w:tcW w:w="2126" w:type="dxa"/>
            <w:vAlign w:val="center"/>
          </w:tcPr>
          <w:p w14:paraId="223147A2">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响应文件的商务条款</w:t>
            </w:r>
          </w:p>
        </w:tc>
        <w:tc>
          <w:tcPr>
            <w:tcW w:w="1198" w:type="dxa"/>
            <w:vAlign w:val="center"/>
          </w:tcPr>
          <w:p w14:paraId="3767A84A">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偏离</w:t>
            </w:r>
          </w:p>
        </w:tc>
        <w:tc>
          <w:tcPr>
            <w:tcW w:w="877" w:type="dxa"/>
            <w:vAlign w:val="center"/>
          </w:tcPr>
          <w:p w14:paraId="523E4106">
            <w:pPr>
              <w:pStyle w:val="17"/>
              <w:spacing w:line="480" w:lineRule="auto"/>
              <w:jc w:val="center"/>
              <w:rPr>
                <w:rFonts w:hint="eastAsia" w:hAnsi="宋体" w:cs="宋体"/>
                <w:color w:val="auto"/>
                <w:sz w:val="21"/>
                <w:szCs w:val="21"/>
                <w:highlight w:val="none"/>
              </w:rPr>
            </w:pPr>
            <w:r>
              <w:rPr>
                <w:rFonts w:hint="eastAsia" w:hAnsi="宋体" w:cs="宋体"/>
                <w:color w:val="auto"/>
                <w:sz w:val="21"/>
                <w:szCs w:val="21"/>
                <w:highlight w:val="none"/>
              </w:rPr>
              <w:t>说明</w:t>
            </w:r>
          </w:p>
        </w:tc>
      </w:tr>
      <w:tr w14:paraId="00AA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2F4AD89">
            <w:pPr>
              <w:pStyle w:val="17"/>
              <w:spacing w:line="480" w:lineRule="auto"/>
              <w:jc w:val="center"/>
              <w:rPr>
                <w:rFonts w:hint="eastAsia" w:hAnsi="宋体" w:cs="宋体"/>
                <w:color w:val="auto"/>
                <w:sz w:val="21"/>
                <w:szCs w:val="21"/>
                <w:highlight w:val="none"/>
              </w:rPr>
            </w:pPr>
          </w:p>
        </w:tc>
        <w:tc>
          <w:tcPr>
            <w:tcW w:w="1843" w:type="dxa"/>
            <w:vAlign w:val="center"/>
          </w:tcPr>
          <w:p w14:paraId="6E4146C9">
            <w:pPr>
              <w:pStyle w:val="17"/>
              <w:spacing w:line="480" w:lineRule="auto"/>
              <w:jc w:val="center"/>
              <w:rPr>
                <w:rFonts w:hint="eastAsia" w:hAnsi="宋体" w:cs="宋体"/>
                <w:color w:val="auto"/>
                <w:sz w:val="21"/>
                <w:szCs w:val="21"/>
                <w:highlight w:val="none"/>
              </w:rPr>
            </w:pPr>
          </w:p>
        </w:tc>
        <w:tc>
          <w:tcPr>
            <w:tcW w:w="2268" w:type="dxa"/>
            <w:vAlign w:val="center"/>
          </w:tcPr>
          <w:p w14:paraId="3F5E381F">
            <w:pPr>
              <w:pStyle w:val="17"/>
              <w:spacing w:line="480" w:lineRule="auto"/>
              <w:jc w:val="center"/>
              <w:rPr>
                <w:rFonts w:hint="eastAsia" w:hAnsi="宋体" w:cs="宋体"/>
                <w:color w:val="auto"/>
                <w:sz w:val="21"/>
                <w:szCs w:val="21"/>
                <w:highlight w:val="none"/>
              </w:rPr>
            </w:pPr>
          </w:p>
        </w:tc>
        <w:tc>
          <w:tcPr>
            <w:tcW w:w="2126" w:type="dxa"/>
            <w:vAlign w:val="center"/>
          </w:tcPr>
          <w:p w14:paraId="36CF3BA3">
            <w:pPr>
              <w:pStyle w:val="17"/>
              <w:spacing w:line="480" w:lineRule="auto"/>
              <w:jc w:val="center"/>
              <w:rPr>
                <w:rFonts w:hint="eastAsia" w:hAnsi="宋体" w:cs="宋体"/>
                <w:color w:val="auto"/>
                <w:sz w:val="21"/>
                <w:szCs w:val="21"/>
                <w:highlight w:val="none"/>
              </w:rPr>
            </w:pPr>
          </w:p>
        </w:tc>
        <w:tc>
          <w:tcPr>
            <w:tcW w:w="1198" w:type="dxa"/>
            <w:vAlign w:val="center"/>
          </w:tcPr>
          <w:p w14:paraId="16E59F1F">
            <w:pPr>
              <w:pStyle w:val="17"/>
              <w:spacing w:line="480" w:lineRule="auto"/>
              <w:jc w:val="center"/>
              <w:rPr>
                <w:rFonts w:hint="eastAsia" w:hAnsi="宋体" w:cs="宋体"/>
                <w:color w:val="auto"/>
                <w:sz w:val="21"/>
                <w:szCs w:val="21"/>
                <w:highlight w:val="none"/>
              </w:rPr>
            </w:pPr>
          </w:p>
        </w:tc>
        <w:tc>
          <w:tcPr>
            <w:tcW w:w="877" w:type="dxa"/>
            <w:vAlign w:val="center"/>
          </w:tcPr>
          <w:p w14:paraId="5A94724D">
            <w:pPr>
              <w:pStyle w:val="17"/>
              <w:spacing w:line="480" w:lineRule="auto"/>
              <w:jc w:val="center"/>
              <w:rPr>
                <w:rFonts w:hint="eastAsia" w:hAnsi="宋体" w:cs="宋体"/>
                <w:color w:val="auto"/>
                <w:sz w:val="21"/>
                <w:szCs w:val="21"/>
                <w:highlight w:val="none"/>
              </w:rPr>
            </w:pPr>
          </w:p>
        </w:tc>
      </w:tr>
      <w:tr w14:paraId="16CF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A1D280">
            <w:pPr>
              <w:pStyle w:val="17"/>
              <w:spacing w:line="480" w:lineRule="auto"/>
              <w:jc w:val="center"/>
              <w:rPr>
                <w:rFonts w:hint="eastAsia" w:hAnsi="宋体" w:cs="宋体"/>
                <w:color w:val="auto"/>
                <w:sz w:val="21"/>
                <w:szCs w:val="21"/>
                <w:highlight w:val="none"/>
              </w:rPr>
            </w:pPr>
          </w:p>
        </w:tc>
        <w:tc>
          <w:tcPr>
            <w:tcW w:w="1843" w:type="dxa"/>
            <w:vAlign w:val="center"/>
          </w:tcPr>
          <w:p w14:paraId="26A46FBF">
            <w:pPr>
              <w:pStyle w:val="17"/>
              <w:spacing w:line="480" w:lineRule="auto"/>
              <w:jc w:val="center"/>
              <w:rPr>
                <w:rFonts w:hint="eastAsia" w:hAnsi="宋体" w:cs="宋体"/>
                <w:color w:val="auto"/>
                <w:sz w:val="21"/>
                <w:szCs w:val="21"/>
                <w:highlight w:val="none"/>
              </w:rPr>
            </w:pPr>
          </w:p>
        </w:tc>
        <w:tc>
          <w:tcPr>
            <w:tcW w:w="2268" w:type="dxa"/>
            <w:vAlign w:val="center"/>
          </w:tcPr>
          <w:p w14:paraId="6E07C496">
            <w:pPr>
              <w:pStyle w:val="17"/>
              <w:spacing w:line="480" w:lineRule="auto"/>
              <w:jc w:val="center"/>
              <w:rPr>
                <w:rFonts w:hint="eastAsia" w:hAnsi="宋体" w:cs="宋体"/>
                <w:color w:val="auto"/>
                <w:sz w:val="21"/>
                <w:szCs w:val="21"/>
                <w:highlight w:val="none"/>
              </w:rPr>
            </w:pPr>
          </w:p>
        </w:tc>
        <w:tc>
          <w:tcPr>
            <w:tcW w:w="2126" w:type="dxa"/>
            <w:vAlign w:val="center"/>
          </w:tcPr>
          <w:p w14:paraId="2C5277FE">
            <w:pPr>
              <w:pStyle w:val="17"/>
              <w:spacing w:line="480" w:lineRule="auto"/>
              <w:jc w:val="center"/>
              <w:rPr>
                <w:rFonts w:hint="eastAsia" w:hAnsi="宋体" w:cs="宋体"/>
                <w:color w:val="auto"/>
                <w:sz w:val="21"/>
                <w:szCs w:val="21"/>
                <w:highlight w:val="none"/>
              </w:rPr>
            </w:pPr>
          </w:p>
        </w:tc>
        <w:tc>
          <w:tcPr>
            <w:tcW w:w="1198" w:type="dxa"/>
            <w:vAlign w:val="center"/>
          </w:tcPr>
          <w:p w14:paraId="57EAA4F7">
            <w:pPr>
              <w:pStyle w:val="17"/>
              <w:spacing w:line="480" w:lineRule="auto"/>
              <w:jc w:val="center"/>
              <w:rPr>
                <w:rFonts w:hint="eastAsia" w:hAnsi="宋体" w:cs="宋体"/>
                <w:color w:val="auto"/>
                <w:sz w:val="21"/>
                <w:szCs w:val="21"/>
                <w:highlight w:val="none"/>
              </w:rPr>
            </w:pPr>
          </w:p>
        </w:tc>
        <w:tc>
          <w:tcPr>
            <w:tcW w:w="877" w:type="dxa"/>
            <w:vAlign w:val="center"/>
          </w:tcPr>
          <w:p w14:paraId="6CE80E6A">
            <w:pPr>
              <w:pStyle w:val="17"/>
              <w:spacing w:line="480" w:lineRule="auto"/>
              <w:jc w:val="center"/>
              <w:rPr>
                <w:rFonts w:hint="eastAsia" w:hAnsi="宋体" w:cs="宋体"/>
                <w:color w:val="auto"/>
                <w:sz w:val="21"/>
                <w:szCs w:val="21"/>
                <w:highlight w:val="none"/>
              </w:rPr>
            </w:pPr>
          </w:p>
        </w:tc>
      </w:tr>
      <w:tr w14:paraId="18CD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551788B">
            <w:pPr>
              <w:pStyle w:val="17"/>
              <w:spacing w:line="480" w:lineRule="auto"/>
              <w:jc w:val="center"/>
              <w:rPr>
                <w:rFonts w:hint="eastAsia" w:hAnsi="宋体" w:cs="宋体"/>
                <w:color w:val="auto"/>
                <w:sz w:val="21"/>
                <w:szCs w:val="21"/>
                <w:highlight w:val="none"/>
              </w:rPr>
            </w:pPr>
          </w:p>
        </w:tc>
        <w:tc>
          <w:tcPr>
            <w:tcW w:w="1843" w:type="dxa"/>
            <w:vAlign w:val="center"/>
          </w:tcPr>
          <w:p w14:paraId="77A1A037">
            <w:pPr>
              <w:pStyle w:val="17"/>
              <w:spacing w:line="480" w:lineRule="auto"/>
              <w:jc w:val="center"/>
              <w:rPr>
                <w:rFonts w:hint="eastAsia" w:hAnsi="宋体" w:cs="宋体"/>
                <w:color w:val="auto"/>
                <w:sz w:val="21"/>
                <w:szCs w:val="21"/>
                <w:highlight w:val="none"/>
              </w:rPr>
            </w:pPr>
          </w:p>
        </w:tc>
        <w:tc>
          <w:tcPr>
            <w:tcW w:w="2268" w:type="dxa"/>
            <w:vAlign w:val="center"/>
          </w:tcPr>
          <w:p w14:paraId="16B0DC28">
            <w:pPr>
              <w:pStyle w:val="17"/>
              <w:spacing w:line="480" w:lineRule="auto"/>
              <w:jc w:val="center"/>
              <w:rPr>
                <w:rFonts w:hint="eastAsia" w:hAnsi="宋体" w:cs="宋体"/>
                <w:color w:val="auto"/>
                <w:sz w:val="21"/>
                <w:szCs w:val="21"/>
                <w:highlight w:val="none"/>
              </w:rPr>
            </w:pPr>
          </w:p>
        </w:tc>
        <w:tc>
          <w:tcPr>
            <w:tcW w:w="2126" w:type="dxa"/>
            <w:vAlign w:val="center"/>
          </w:tcPr>
          <w:p w14:paraId="2B4661F4">
            <w:pPr>
              <w:pStyle w:val="17"/>
              <w:spacing w:line="480" w:lineRule="auto"/>
              <w:jc w:val="center"/>
              <w:rPr>
                <w:rFonts w:hint="eastAsia" w:hAnsi="宋体" w:cs="宋体"/>
                <w:color w:val="auto"/>
                <w:sz w:val="21"/>
                <w:szCs w:val="21"/>
                <w:highlight w:val="none"/>
              </w:rPr>
            </w:pPr>
          </w:p>
        </w:tc>
        <w:tc>
          <w:tcPr>
            <w:tcW w:w="1198" w:type="dxa"/>
            <w:vAlign w:val="center"/>
          </w:tcPr>
          <w:p w14:paraId="21536752">
            <w:pPr>
              <w:pStyle w:val="17"/>
              <w:spacing w:line="480" w:lineRule="auto"/>
              <w:jc w:val="center"/>
              <w:rPr>
                <w:rFonts w:hint="eastAsia" w:hAnsi="宋体" w:cs="宋体"/>
                <w:color w:val="auto"/>
                <w:sz w:val="21"/>
                <w:szCs w:val="21"/>
                <w:highlight w:val="none"/>
              </w:rPr>
            </w:pPr>
          </w:p>
        </w:tc>
        <w:tc>
          <w:tcPr>
            <w:tcW w:w="877" w:type="dxa"/>
            <w:vAlign w:val="center"/>
          </w:tcPr>
          <w:p w14:paraId="5E37B983">
            <w:pPr>
              <w:pStyle w:val="17"/>
              <w:spacing w:line="480" w:lineRule="auto"/>
              <w:jc w:val="center"/>
              <w:rPr>
                <w:rFonts w:hint="eastAsia" w:hAnsi="宋体" w:cs="宋体"/>
                <w:color w:val="auto"/>
                <w:sz w:val="21"/>
                <w:szCs w:val="21"/>
                <w:highlight w:val="none"/>
              </w:rPr>
            </w:pPr>
          </w:p>
        </w:tc>
      </w:tr>
      <w:tr w14:paraId="3323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2C15E87">
            <w:pPr>
              <w:pStyle w:val="17"/>
              <w:spacing w:line="480" w:lineRule="auto"/>
              <w:jc w:val="center"/>
              <w:rPr>
                <w:rFonts w:hint="eastAsia" w:hAnsi="宋体" w:cs="宋体"/>
                <w:color w:val="auto"/>
                <w:sz w:val="21"/>
                <w:szCs w:val="21"/>
                <w:highlight w:val="none"/>
              </w:rPr>
            </w:pPr>
          </w:p>
        </w:tc>
        <w:tc>
          <w:tcPr>
            <w:tcW w:w="1843" w:type="dxa"/>
            <w:vAlign w:val="center"/>
          </w:tcPr>
          <w:p w14:paraId="66D76246">
            <w:pPr>
              <w:pStyle w:val="17"/>
              <w:spacing w:line="480" w:lineRule="auto"/>
              <w:jc w:val="center"/>
              <w:rPr>
                <w:rFonts w:hint="eastAsia" w:hAnsi="宋体" w:cs="宋体"/>
                <w:color w:val="auto"/>
                <w:sz w:val="21"/>
                <w:szCs w:val="21"/>
                <w:highlight w:val="none"/>
              </w:rPr>
            </w:pPr>
          </w:p>
        </w:tc>
        <w:tc>
          <w:tcPr>
            <w:tcW w:w="2268" w:type="dxa"/>
            <w:vAlign w:val="center"/>
          </w:tcPr>
          <w:p w14:paraId="2C5E5730">
            <w:pPr>
              <w:pStyle w:val="17"/>
              <w:spacing w:line="480" w:lineRule="auto"/>
              <w:jc w:val="center"/>
              <w:rPr>
                <w:rFonts w:hint="eastAsia" w:hAnsi="宋体" w:cs="宋体"/>
                <w:color w:val="auto"/>
                <w:sz w:val="21"/>
                <w:szCs w:val="21"/>
                <w:highlight w:val="none"/>
              </w:rPr>
            </w:pPr>
          </w:p>
        </w:tc>
        <w:tc>
          <w:tcPr>
            <w:tcW w:w="2126" w:type="dxa"/>
            <w:vAlign w:val="center"/>
          </w:tcPr>
          <w:p w14:paraId="29C22BA0">
            <w:pPr>
              <w:pStyle w:val="17"/>
              <w:spacing w:line="480" w:lineRule="auto"/>
              <w:jc w:val="center"/>
              <w:rPr>
                <w:rFonts w:hint="eastAsia" w:hAnsi="宋体" w:cs="宋体"/>
                <w:color w:val="auto"/>
                <w:sz w:val="21"/>
                <w:szCs w:val="21"/>
                <w:highlight w:val="none"/>
              </w:rPr>
            </w:pPr>
          </w:p>
        </w:tc>
        <w:tc>
          <w:tcPr>
            <w:tcW w:w="1198" w:type="dxa"/>
            <w:vAlign w:val="center"/>
          </w:tcPr>
          <w:p w14:paraId="7B2ABDE0">
            <w:pPr>
              <w:pStyle w:val="17"/>
              <w:spacing w:line="480" w:lineRule="auto"/>
              <w:jc w:val="center"/>
              <w:rPr>
                <w:rFonts w:hint="eastAsia" w:hAnsi="宋体" w:cs="宋体"/>
                <w:color w:val="auto"/>
                <w:sz w:val="21"/>
                <w:szCs w:val="21"/>
                <w:highlight w:val="none"/>
              </w:rPr>
            </w:pPr>
          </w:p>
        </w:tc>
        <w:tc>
          <w:tcPr>
            <w:tcW w:w="877" w:type="dxa"/>
            <w:vAlign w:val="center"/>
          </w:tcPr>
          <w:p w14:paraId="08589A45">
            <w:pPr>
              <w:pStyle w:val="17"/>
              <w:spacing w:line="480" w:lineRule="auto"/>
              <w:jc w:val="center"/>
              <w:rPr>
                <w:rFonts w:hint="eastAsia" w:hAnsi="宋体" w:cs="宋体"/>
                <w:color w:val="auto"/>
                <w:sz w:val="21"/>
                <w:szCs w:val="21"/>
                <w:highlight w:val="none"/>
              </w:rPr>
            </w:pPr>
          </w:p>
        </w:tc>
      </w:tr>
      <w:tr w14:paraId="33AE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8333F8C">
            <w:pPr>
              <w:pStyle w:val="17"/>
              <w:spacing w:line="480" w:lineRule="auto"/>
              <w:jc w:val="center"/>
              <w:rPr>
                <w:rFonts w:hint="eastAsia" w:hAnsi="宋体" w:cs="宋体"/>
                <w:color w:val="auto"/>
                <w:sz w:val="21"/>
                <w:szCs w:val="21"/>
                <w:highlight w:val="none"/>
              </w:rPr>
            </w:pPr>
          </w:p>
        </w:tc>
        <w:tc>
          <w:tcPr>
            <w:tcW w:w="1843" w:type="dxa"/>
            <w:vAlign w:val="center"/>
          </w:tcPr>
          <w:p w14:paraId="3B405B12">
            <w:pPr>
              <w:pStyle w:val="17"/>
              <w:spacing w:line="480" w:lineRule="auto"/>
              <w:jc w:val="center"/>
              <w:rPr>
                <w:rFonts w:hint="eastAsia" w:hAnsi="宋体" w:cs="宋体"/>
                <w:color w:val="auto"/>
                <w:sz w:val="21"/>
                <w:szCs w:val="21"/>
                <w:highlight w:val="none"/>
              </w:rPr>
            </w:pPr>
          </w:p>
        </w:tc>
        <w:tc>
          <w:tcPr>
            <w:tcW w:w="2268" w:type="dxa"/>
            <w:vAlign w:val="center"/>
          </w:tcPr>
          <w:p w14:paraId="7ACB2853">
            <w:pPr>
              <w:pStyle w:val="17"/>
              <w:spacing w:line="480" w:lineRule="auto"/>
              <w:jc w:val="center"/>
              <w:rPr>
                <w:rFonts w:hint="eastAsia" w:hAnsi="宋体" w:cs="宋体"/>
                <w:color w:val="auto"/>
                <w:sz w:val="21"/>
                <w:szCs w:val="21"/>
                <w:highlight w:val="none"/>
              </w:rPr>
            </w:pPr>
          </w:p>
        </w:tc>
        <w:tc>
          <w:tcPr>
            <w:tcW w:w="2126" w:type="dxa"/>
            <w:vAlign w:val="center"/>
          </w:tcPr>
          <w:p w14:paraId="40CE5167">
            <w:pPr>
              <w:pStyle w:val="17"/>
              <w:spacing w:line="480" w:lineRule="auto"/>
              <w:jc w:val="center"/>
              <w:rPr>
                <w:rFonts w:hint="eastAsia" w:hAnsi="宋体" w:cs="宋体"/>
                <w:color w:val="auto"/>
                <w:sz w:val="21"/>
                <w:szCs w:val="21"/>
                <w:highlight w:val="none"/>
              </w:rPr>
            </w:pPr>
          </w:p>
        </w:tc>
        <w:tc>
          <w:tcPr>
            <w:tcW w:w="1198" w:type="dxa"/>
            <w:vAlign w:val="center"/>
          </w:tcPr>
          <w:p w14:paraId="11C748A1">
            <w:pPr>
              <w:pStyle w:val="17"/>
              <w:spacing w:line="480" w:lineRule="auto"/>
              <w:jc w:val="center"/>
              <w:rPr>
                <w:rFonts w:hint="eastAsia" w:hAnsi="宋体" w:cs="宋体"/>
                <w:color w:val="auto"/>
                <w:sz w:val="21"/>
                <w:szCs w:val="21"/>
                <w:highlight w:val="none"/>
              </w:rPr>
            </w:pPr>
          </w:p>
        </w:tc>
        <w:tc>
          <w:tcPr>
            <w:tcW w:w="877" w:type="dxa"/>
            <w:vAlign w:val="center"/>
          </w:tcPr>
          <w:p w14:paraId="2811B297">
            <w:pPr>
              <w:pStyle w:val="17"/>
              <w:spacing w:line="480" w:lineRule="auto"/>
              <w:jc w:val="center"/>
              <w:rPr>
                <w:rFonts w:hint="eastAsia" w:hAnsi="宋体" w:cs="宋体"/>
                <w:color w:val="auto"/>
                <w:sz w:val="21"/>
                <w:szCs w:val="21"/>
                <w:highlight w:val="none"/>
              </w:rPr>
            </w:pPr>
          </w:p>
        </w:tc>
      </w:tr>
      <w:tr w14:paraId="5F6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17E3F07">
            <w:pPr>
              <w:pStyle w:val="17"/>
              <w:spacing w:line="480" w:lineRule="auto"/>
              <w:jc w:val="center"/>
              <w:rPr>
                <w:rFonts w:hint="eastAsia" w:hAnsi="宋体" w:cs="宋体"/>
                <w:color w:val="auto"/>
                <w:sz w:val="21"/>
                <w:szCs w:val="21"/>
                <w:highlight w:val="none"/>
              </w:rPr>
            </w:pPr>
          </w:p>
        </w:tc>
        <w:tc>
          <w:tcPr>
            <w:tcW w:w="1843" w:type="dxa"/>
            <w:vAlign w:val="center"/>
          </w:tcPr>
          <w:p w14:paraId="1601C7F3">
            <w:pPr>
              <w:pStyle w:val="17"/>
              <w:spacing w:line="480" w:lineRule="auto"/>
              <w:jc w:val="center"/>
              <w:rPr>
                <w:rFonts w:hint="eastAsia" w:hAnsi="宋体" w:cs="宋体"/>
                <w:color w:val="auto"/>
                <w:sz w:val="21"/>
                <w:szCs w:val="21"/>
                <w:highlight w:val="none"/>
              </w:rPr>
            </w:pPr>
          </w:p>
        </w:tc>
        <w:tc>
          <w:tcPr>
            <w:tcW w:w="2268" w:type="dxa"/>
            <w:vAlign w:val="center"/>
          </w:tcPr>
          <w:p w14:paraId="250157B3">
            <w:pPr>
              <w:pStyle w:val="17"/>
              <w:spacing w:line="480" w:lineRule="auto"/>
              <w:jc w:val="center"/>
              <w:rPr>
                <w:rFonts w:hint="eastAsia" w:hAnsi="宋体" w:cs="宋体"/>
                <w:color w:val="auto"/>
                <w:sz w:val="21"/>
                <w:szCs w:val="21"/>
                <w:highlight w:val="none"/>
              </w:rPr>
            </w:pPr>
          </w:p>
        </w:tc>
        <w:tc>
          <w:tcPr>
            <w:tcW w:w="2126" w:type="dxa"/>
            <w:vAlign w:val="center"/>
          </w:tcPr>
          <w:p w14:paraId="3F43C536">
            <w:pPr>
              <w:pStyle w:val="17"/>
              <w:spacing w:line="480" w:lineRule="auto"/>
              <w:jc w:val="center"/>
              <w:rPr>
                <w:rFonts w:hint="eastAsia" w:hAnsi="宋体" w:cs="宋体"/>
                <w:color w:val="auto"/>
                <w:sz w:val="21"/>
                <w:szCs w:val="21"/>
                <w:highlight w:val="none"/>
              </w:rPr>
            </w:pPr>
          </w:p>
        </w:tc>
        <w:tc>
          <w:tcPr>
            <w:tcW w:w="1198" w:type="dxa"/>
            <w:vAlign w:val="center"/>
          </w:tcPr>
          <w:p w14:paraId="0BEBD86A">
            <w:pPr>
              <w:pStyle w:val="17"/>
              <w:spacing w:line="480" w:lineRule="auto"/>
              <w:jc w:val="center"/>
              <w:rPr>
                <w:rFonts w:hint="eastAsia" w:hAnsi="宋体" w:cs="宋体"/>
                <w:color w:val="auto"/>
                <w:sz w:val="21"/>
                <w:szCs w:val="21"/>
                <w:highlight w:val="none"/>
              </w:rPr>
            </w:pPr>
          </w:p>
        </w:tc>
        <w:tc>
          <w:tcPr>
            <w:tcW w:w="877" w:type="dxa"/>
            <w:vAlign w:val="center"/>
          </w:tcPr>
          <w:p w14:paraId="70FD5950">
            <w:pPr>
              <w:pStyle w:val="17"/>
              <w:spacing w:line="480" w:lineRule="auto"/>
              <w:jc w:val="center"/>
              <w:rPr>
                <w:rFonts w:hint="eastAsia" w:hAnsi="宋体" w:cs="宋体"/>
                <w:color w:val="auto"/>
                <w:sz w:val="21"/>
                <w:szCs w:val="21"/>
                <w:highlight w:val="none"/>
              </w:rPr>
            </w:pPr>
          </w:p>
        </w:tc>
      </w:tr>
    </w:tbl>
    <w:p w14:paraId="28D5355C">
      <w:pPr>
        <w:pStyle w:val="17"/>
        <w:spacing w:line="48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说明：如有偏离，则必须注明“偏离”；未注明偏离的，视为完全响应。</w:t>
      </w:r>
    </w:p>
    <w:p w14:paraId="4B59E06A">
      <w:pPr>
        <w:pStyle w:val="17"/>
        <w:spacing w:line="480" w:lineRule="auto"/>
        <w:ind w:firstLine="420" w:firstLineChars="200"/>
        <w:jc w:val="right"/>
        <w:rPr>
          <w:rFonts w:hint="eastAsia" w:hAnsi="宋体" w:cs="宋体"/>
          <w:color w:val="auto"/>
          <w:sz w:val="21"/>
          <w:szCs w:val="21"/>
          <w:highlight w:val="none"/>
        </w:rPr>
      </w:pPr>
    </w:p>
    <w:p w14:paraId="30745CFA">
      <w:pPr>
        <w:pStyle w:val="17"/>
        <w:spacing w:line="480" w:lineRule="auto"/>
        <w:ind w:firstLine="420" w:firstLineChars="200"/>
        <w:jc w:val="right"/>
        <w:rPr>
          <w:rFonts w:hint="eastAsia" w:hAnsi="宋体" w:cs="宋体"/>
          <w:color w:val="auto"/>
          <w:sz w:val="21"/>
          <w:szCs w:val="21"/>
          <w:highlight w:val="none"/>
        </w:rPr>
      </w:pPr>
      <w:r>
        <w:rPr>
          <w:rFonts w:hint="eastAsia" w:hAnsi="宋体" w:cs="宋体"/>
          <w:color w:val="auto"/>
          <w:sz w:val="21"/>
          <w:szCs w:val="21"/>
          <w:highlight w:val="none"/>
        </w:rPr>
        <w:t>供应商名称(公章)：____________________</w:t>
      </w:r>
    </w:p>
    <w:p w14:paraId="04406A23">
      <w:pPr>
        <w:pStyle w:val="17"/>
        <w:spacing w:line="480" w:lineRule="auto"/>
        <w:ind w:firstLine="420" w:firstLineChars="200"/>
        <w:jc w:val="right"/>
        <w:rPr>
          <w:rFonts w:hint="eastAsia" w:hAnsi="宋体" w:cs="宋体"/>
          <w:color w:val="auto"/>
          <w:sz w:val="21"/>
          <w:szCs w:val="21"/>
          <w:highlight w:val="none"/>
        </w:rPr>
      </w:pPr>
      <w:r>
        <w:rPr>
          <w:rFonts w:hint="eastAsia" w:hAnsi="宋体" w:cs="宋体"/>
          <w:color w:val="auto"/>
          <w:sz w:val="21"/>
          <w:szCs w:val="21"/>
          <w:highlight w:val="none"/>
        </w:rPr>
        <w:t>法定代表人或其授权代表(签字或盖章)：____________________</w:t>
      </w:r>
    </w:p>
    <w:p w14:paraId="3CC5FAD0">
      <w:pPr>
        <w:spacing w:line="480" w:lineRule="auto"/>
        <w:ind w:firstLine="420" w:firstLineChars="200"/>
        <w:jc w:val="right"/>
        <w:rPr>
          <w:color w:val="auto"/>
          <w:highlight w:val="none"/>
        </w:rPr>
      </w:pPr>
      <w:r>
        <w:rPr>
          <w:rFonts w:hint="eastAsia" w:hAnsi="宋体" w:cs="宋体"/>
          <w:color w:val="auto"/>
          <w:szCs w:val="21"/>
          <w:highlight w:val="none"/>
        </w:rPr>
        <w:t>日期：______年____月____日</w:t>
      </w:r>
    </w:p>
    <w:p w14:paraId="11F7672A">
      <w:pPr>
        <w:rPr>
          <w:color w:val="auto"/>
          <w:highlight w:val="none"/>
        </w:rPr>
      </w:pPr>
    </w:p>
    <w:p w14:paraId="6DF602CB">
      <w:pPr>
        <w:rPr>
          <w:color w:val="auto"/>
          <w:highlight w:val="none"/>
        </w:rPr>
      </w:pPr>
    </w:p>
    <w:p w14:paraId="59789DAA">
      <w:pPr>
        <w:rPr>
          <w:color w:val="auto"/>
          <w:highlight w:val="none"/>
        </w:rPr>
      </w:pPr>
    </w:p>
    <w:p w14:paraId="46395C6F">
      <w:pPr>
        <w:rPr>
          <w:color w:val="auto"/>
          <w:highlight w:val="none"/>
        </w:rPr>
      </w:pPr>
    </w:p>
    <w:p w14:paraId="0C36CF94">
      <w:pPr>
        <w:rPr>
          <w:color w:val="auto"/>
          <w:highlight w:val="none"/>
        </w:rPr>
      </w:pPr>
    </w:p>
    <w:p w14:paraId="6B0C4C8C">
      <w:pPr>
        <w:rPr>
          <w:color w:val="auto"/>
          <w:highlight w:val="none"/>
        </w:rPr>
      </w:pPr>
    </w:p>
    <w:p w14:paraId="46FB2D86">
      <w:pPr>
        <w:rPr>
          <w:color w:val="auto"/>
          <w:highlight w:val="none"/>
        </w:rPr>
      </w:pPr>
    </w:p>
    <w:p w14:paraId="3F6C90FF">
      <w:pPr>
        <w:rPr>
          <w:color w:val="auto"/>
          <w:highlight w:val="none"/>
        </w:rPr>
      </w:pPr>
    </w:p>
    <w:p w14:paraId="1987DCCA">
      <w:pPr>
        <w:rPr>
          <w:color w:val="auto"/>
          <w:highlight w:val="none"/>
        </w:rPr>
      </w:pPr>
    </w:p>
    <w:p w14:paraId="58362B7F">
      <w:pPr>
        <w:rPr>
          <w:color w:val="auto"/>
          <w:highlight w:val="none"/>
        </w:rPr>
      </w:pPr>
    </w:p>
    <w:p w14:paraId="40BEDA78">
      <w:pPr>
        <w:rPr>
          <w:color w:val="auto"/>
          <w:highlight w:val="none"/>
        </w:rPr>
      </w:pPr>
    </w:p>
    <w:p w14:paraId="113098E6">
      <w:pPr>
        <w:rPr>
          <w:color w:val="auto"/>
          <w:highlight w:val="none"/>
        </w:rPr>
      </w:pPr>
    </w:p>
    <w:p w14:paraId="3BD4FC36">
      <w:pPr>
        <w:rPr>
          <w:color w:val="auto"/>
          <w:highlight w:val="none"/>
        </w:rPr>
      </w:pPr>
    </w:p>
    <w:p w14:paraId="38242DF2">
      <w:pPr>
        <w:rPr>
          <w:color w:val="auto"/>
          <w:highlight w:val="none"/>
        </w:rPr>
      </w:pPr>
    </w:p>
    <w:p w14:paraId="58AD03D9">
      <w:pPr>
        <w:spacing w:after="120"/>
        <w:ind w:firstLine="241" w:firstLineChars="100"/>
        <w:jc w:val="center"/>
        <w:rPr>
          <w:rFonts w:hint="eastAsia" w:ascii="宋体" w:hAnsi="宋体"/>
          <w:b/>
          <w:color w:val="auto"/>
          <w:sz w:val="24"/>
          <w:szCs w:val="24"/>
          <w:highlight w:val="none"/>
        </w:rPr>
      </w:pPr>
    </w:p>
    <w:p w14:paraId="6523A475">
      <w:pPr>
        <w:spacing w:line="480" w:lineRule="auto"/>
        <w:ind w:firstLine="420" w:firstLineChars="200"/>
        <w:jc w:val="right"/>
        <w:rPr>
          <w:rFonts w:hint="eastAsia" w:hAnsi="宋体" w:cs="宋体"/>
          <w:color w:val="auto"/>
          <w:szCs w:val="21"/>
          <w:highlight w:val="none"/>
        </w:rPr>
      </w:pPr>
    </w:p>
    <w:p w14:paraId="380A6921">
      <w:pPr>
        <w:spacing w:line="480" w:lineRule="auto"/>
        <w:ind w:firstLine="420" w:firstLineChars="200"/>
        <w:jc w:val="right"/>
        <w:rPr>
          <w:color w:val="auto"/>
          <w:highlight w:val="none"/>
        </w:rPr>
      </w:pPr>
      <w:r>
        <w:rPr>
          <w:rFonts w:hAnsi="宋体" w:cs="宋体"/>
          <w:color w:val="auto"/>
          <w:szCs w:val="21"/>
          <w:highlight w:val="none"/>
        </w:rPr>
        <w:br w:type="page"/>
      </w:r>
    </w:p>
    <w:p w14:paraId="031D441C">
      <w:pPr>
        <w:pStyle w:val="4"/>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宋体" w:hAnsi="宋体" w:cs="宋体"/>
          <w:bCs w:val="0"/>
          <w:color w:val="auto"/>
          <w:kern w:val="0"/>
          <w:sz w:val="28"/>
          <w:szCs w:val="28"/>
          <w:highlight w:val="none"/>
        </w:rPr>
      </w:pPr>
      <w:bookmarkStart w:id="56" w:name="_Toc75536154"/>
      <w:bookmarkStart w:id="57" w:name="_Toc84842351"/>
      <w:r>
        <w:rPr>
          <w:rFonts w:hint="eastAsia" w:ascii="宋体" w:hAnsi="宋体" w:cs="宋体"/>
          <w:bCs w:val="0"/>
          <w:color w:val="auto"/>
          <w:kern w:val="0"/>
          <w:sz w:val="28"/>
          <w:szCs w:val="28"/>
          <w:highlight w:val="none"/>
          <w:lang w:val="en-US" w:eastAsia="zh-CN"/>
        </w:rPr>
        <w:t>（二）、类似业绩</w:t>
      </w:r>
    </w:p>
    <w:p w14:paraId="250B43C9">
      <w:pPr>
        <w:jc w:val="center"/>
        <w:rPr>
          <w:rFonts w:hint="eastAsia" w:ascii="宋体" w:hAnsi="宋体" w:cs="宋体"/>
          <w:bCs w:val="0"/>
          <w:color w:val="auto"/>
          <w:kern w:val="0"/>
          <w:sz w:val="28"/>
          <w:szCs w:val="28"/>
          <w:highlight w:val="none"/>
          <w:lang w:val="en-US" w:eastAsia="zh-CN"/>
        </w:rPr>
      </w:pPr>
    </w:p>
    <w:p w14:paraId="6F11A92D">
      <w:pPr>
        <w:jc w:val="center"/>
        <w:rPr>
          <w:rFonts w:hint="eastAsia" w:ascii="宋体" w:hAnsi="宋体" w:cs="宋体"/>
          <w:bCs w:val="0"/>
          <w:color w:val="auto"/>
          <w:kern w:val="0"/>
          <w:sz w:val="28"/>
          <w:szCs w:val="28"/>
          <w:highlight w:val="none"/>
          <w:lang w:val="en-US" w:eastAsia="zh-CN"/>
        </w:rPr>
      </w:pPr>
    </w:p>
    <w:p w14:paraId="3A6AAE56">
      <w:pPr>
        <w:jc w:val="center"/>
        <w:rPr>
          <w:rFonts w:hint="eastAsia" w:ascii="宋体" w:hAnsi="宋体" w:cs="宋体"/>
          <w:bCs w:val="0"/>
          <w:color w:val="auto"/>
          <w:kern w:val="0"/>
          <w:sz w:val="28"/>
          <w:szCs w:val="28"/>
          <w:highlight w:val="none"/>
          <w:lang w:val="en-US" w:eastAsia="zh-CN"/>
        </w:rPr>
      </w:pPr>
    </w:p>
    <w:p w14:paraId="1FC8911E">
      <w:pPr>
        <w:pStyle w:val="4"/>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Cs w:val="0"/>
          <w:color w:val="auto"/>
          <w:kern w:val="0"/>
          <w:sz w:val="28"/>
          <w:szCs w:val="28"/>
          <w:highlight w:val="none"/>
          <w:lang w:eastAsia="zh-CN"/>
        </w:rPr>
      </w:pPr>
      <w:r>
        <w:rPr>
          <w:rFonts w:hint="eastAsia" w:ascii="宋体" w:hAnsi="宋体" w:cs="宋体"/>
          <w:bCs w:val="0"/>
          <w:color w:val="auto"/>
          <w:kern w:val="0"/>
          <w:sz w:val="28"/>
          <w:szCs w:val="28"/>
          <w:highlight w:val="none"/>
        </w:rPr>
        <w:t>（</w:t>
      </w:r>
      <w:r>
        <w:rPr>
          <w:rFonts w:hint="eastAsia" w:ascii="宋体" w:hAnsi="宋体" w:cs="宋体"/>
          <w:bCs w:val="0"/>
          <w:color w:val="auto"/>
          <w:kern w:val="0"/>
          <w:sz w:val="28"/>
          <w:szCs w:val="28"/>
          <w:highlight w:val="none"/>
          <w:lang w:val="en-US" w:eastAsia="zh-CN"/>
        </w:rPr>
        <w:t>三</w:t>
      </w:r>
      <w:r>
        <w:rPr>
          <w:rFonts w:hint="eastAsia" w:ascii="宋体" w:hAnsi="宋体" w:cs="宋体"/>
          <w:bCs w:val="0"/>
          <w:color w:val="auto"/>
          <w:kern w:val="0"/>
          <w:sz w:val="28"/>
          <w:szCs w:val="28"/>
          <w:highlight w:val="none"/>
        </w:rPr>
        <w:t>）、</w:t>
      </w:r>
      <w:bookmarkEnd w:id="56"/>
      <w:bookmarkEnd w:id="57"/>
      <w:r>
        <w:rPr>
          <w:rFonts w:hint="eastAsia" w:ascii="宋体" w:hAnsi="宋体" w:cs="宋体"/>
          <w:bCs w:val="0"/>
          <w:color w:val="auto"/>
          <w:kern w:val="0"/>
          <w:sz w:val="28"/>
          <w:szCs w:val="28"/>
          <w:highlight w:val="none"/>
          <w:lang w:val="en-US" w:eastAsia="zh-CN"/>
        </w:rPr>
        <w:t>方案</w:t>
      </w:r>
    </w:p>
    <w:p w14:paraId="74CD8107">
      <w:pPr>
        <w:pStyle w:val="33"/>
        <w:ind w:left="0" w:leftChars="0" w:firstLine="0" w:firstLineChars="0"/>
        <w:jc w:val="center"/>
        <w:rPr>
          <w:rFonts w:hint="eastAsia"/>
          <w:color w:val="auto"/>
          <w:highlight w:val="none"/>
        </w:rPr>
      </w:pPr>
    </w:p>
    <w:p w14:paraId="134A9570">
      <w:pPr>
        <w:pStyle w:val="13"/>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p>
    <w:p w14:paraId="31C66237">
      <w:pPr>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p w14:paraId="0348CDE2">
      <w:pPr>
        <w:pStyle w:val="4"/>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）、其他内容</w:t>
      </w:r>
    </w:p>
    <w:p w14:paraId="607905D7">
      <w:pPr>
        <w:pStyle w:val="4"/>
        <w:spacing w:before="0" w:after="0" w:line="560" w:lineRule="exact"/>
        <w:jc w:val="center"/>
        <w:rPr>
          <w:rFonts w:hint="eastAsia" w:hAnsi="宋体" w:cs="仿宋_GB2312"/>
          <w:b w:val="0"/>
          <w:color w:val="auto"/>
          <w:sz w:val="28"/>
          <w:szCs w:val="28"/>
          <w:highlight w:val="none"/>
        </w:rPr>
      </w:pPr>
      <w:bookmarkStart w:id="58" w:name="_Toc77600275"/>
      <w:r>
        <w:rPr>
          <w:rFonts w:hint="eastAsia" w:ascii="宋体" w:hAnsi="宋体" w:cs="宋体"/>
          <w:b w:val="0"/>
          <w:color w:val="auto"/>
          <w:sz w:val="28"/>
          <w:szCs w:val="28"/>
          <w:highlight w:val="none"/>
        </w:rPr>
        <w:br w:type="page"/>
      </w:r>
      <w:bookmarkStart w:id="59" w:name="_Toc84842355"/>
      <w:r>
        <w:rPr>
          <w:rFonts w:hint="eastAsia" w:ascii="宋体" w:hAnsi="宋体" w:cs="仿宋_GB2312"/>
          <w:bCs w:val="0"/>
          <w:color w:val="auto"/>
          <w:kern w:val="0"/>
          <w:sz w:val="28"/>
          <w:szCs w:val="28"/>
          <w:highlight w:val="none"/>
        </w:rPr>
        <w:t>六、资格证明文件</w:t>
      </w:r>
      <w:bookmarkEnd w:id="58"/>
      <w:bookmarkEnd w:id="59"/>
    </w:p>
    <w:p w14:paraId="72C81082">
      <w:pPr>
        <w:pStyle w:val="4"/>
        <w:spacing w:before="0" w:after="0" w:line="560" w:lineRule="exact"/>
        <w:jc w:val="center"/>
        <w:rPr>
          <w:rFonts w:hint="eastAsia" w:ascii="宋体" w:hAnsi="宋体" w:cs="仿宋_GB2312"/>
          <w:bCs w:val="0"/>
          <w:color w:val="auto"/>
          <w:kern w:val="0"/>
          <w:sz w:val="28"/>
          <w:szCs w:val="28"/>
          <w:highlight w:val="none"/>
        </w:rPr>
      </w:pPr>
      <w:bookmarkStart w:id="60" w:name="_Toc515647805"/>
      <w:bookmarkStart w:id="61" w:name="_Toc17577"/>
      <w:bookmarkStart w:id="62" w:name="_Toc2582310"/>
      <w:bookmarkStart w:id="63" w:name="_Toc84666871"/>
      <w:bookmarkStart w:id="64" w:name="_Toc29899"/>
      <w:bookmarkStart w:id="65" w:name="_Toc532473496"/>
      <w:bookmarkStart w:id="66" w:name="_Toc32370"/>
      <w:bookmarkStart w:id="67" w:name="_Toc121235241"/>
      <w:bookmarkStart w:id="68" w:name="_Toc101254974"/>
      <w:bookmarkStart w:id="69" w:name="_Toc77600276"/>
      <w:bookmarkStart w:id="70" w:name="_Toc75536160"/>
      <w:bookmarkStart w:id="71" w:name="_Toc77600277"/>
      <w:r>
        <w:rPr>
          <w:rFonts w:hint="eastAsia" w:ascii="宋体" w:hAnsi="宋体" w:cs="仿宋_GB2312"/>
          <w:bCs w:val="0"/>
          <w:color w:val="auto"/>
          <w:kern w:val="0"/>
          <w:sz w:val="28"/>
          <w:szCs w:val="28"/>
          <w:highlight w:val="none"/>
        </w:rPr>
        <w:t>（一）法人或者非法人组织的营业执照等证明文件</w:t>
      </w:r>
      <w:bookmarkEnd w:id="60"/>
      <w:bookmarkStart w:id="72" w:name="_Toc515647806"/>
      <w:r>
        <w:rPr>
          <w:rFonts w:hint="eastAsia" w:ascii="宋体" w:hAnsi="宋体" w:cs="仿宋_GB2312"/>
          <w:bCs w:val="0"/>
          <w:color w:val="auto"/>
          <w:kern w:val="0"/>
          <w:sz w:val="28"/>
          <w:szCs w:val="28"/>
          <w:highlight w:val="none"/>
        </w:rPr>
        <w:t>或自然人的身份证明</w:t>
      </w:r>
      <w:bookmarkEnd w:id="61"/>
      <w:bookmarkEnd w:id="62"/>
      <w:bookmarkEnd w:id="63"/>
      <w:bookmarkEnd w:id="64"/>
      <w:bookmarkEnd w:id="65"/>
      <w:bookmarkEnd w:id="66"/>
      <w:bookmarkEnd w:id="67"/>
      <w:bookmarkEnd w:id="68"/>
      <w:bookmarkEnd w:id="69"/>
      <w:bookmarkEnd w:id="72"/>
    </w:p>
    <w:p w14:paraId="0C0C9DDD">
      <w:pPr>
        <w:pStyle w:val="4"/>
        <w:spacing w:before="0" w:after="0" w:line="560" w:lineRule="exact"/>
        <w:jc w:val="center"/>
        <w:rPr>
          <w:rFonts w:hint="eastAsia" w:ascii="仿宋_GB2312" w:hAnsi="仿宋_GB2312" w:eastAsia="仿宋_GB2312" w:cs="仿宋_GB2312"/>
          <w:color w:val="auto"/>
          <w:highlight w:val="none"/>
        </w:rPr>
      </w:pPr>
      <w:r>
        <w:rPr>
          <w:rFonts w:ascii="宋体" w:hAnsi="宋体" w:cs="仿宋_GB2312"/>
          <w:bCs w:val="0"/>
          <w:color w:val="auto"/>
          <w:kern w:val="0"/>
          <w:sz w:val="28"/>
          <w:szCs w:val="28"/>
          <w:highlight w:val="none"/>
        </w:rPr>
        <w:br w:type="page"/>
      </w:r>
      <w:bookmarkStart w:id="73" w:name="_Toc84666872"/>
      <w:bookmarkStart w:id="74" w:name="_Toc121235242"/>
      <w:bookmarkStart w:id="75" w:name="_Toc11168"/>
      <w:bookmarkStart w:id="76" w:name="_Toc101254975"/>
      <w:r>
        <w:rPr>
          <w:rFonts w:hint="eastAsia" w:ascii="宋体" w:hAnsi="宋体" w:cs="仿宋_GB2312"/>
          <w:bCs w:val="0"/>
          <w:color w:val="auto"/>
          <w:kern w:val="0"/>
          <w:sz w:val="28"/>
          <w:szCs w:val="28"/>
          <w:highlight w:val="none"/>
        </w:rPr>
        <w:t>（二）法定代表人/企业或单位负责人等授权委托书</w:t>
      </w:r>
      <w:bookmarkEnd w:id="70"/>
      <w:bookmarkEnd w:id="71"/>
      <w:bookmarkEnd w:id="73"/>
      <w:bookmarkEnd w:id="74"/>
      <w:bookmarkEnd w:id="75"/>
      <w:bookmarkEnd w:id="76"/>
    </w:p>
    <w:p w14:paraId="2B5150FE">
      <w:pPr>
        <w:spacing w:line="560" w:lineRule="exact"/>
        <w:rPr>
          <w:rFonts w:hint="eastAsia" w:ascii="仿宋_GB2312" w:hAnsi="仿宋_GB2312" w:eastAsia="仿宋_GB2312" w:cs="仿宋_GB2312"/>
          <w:b/>
          <w:color w:val="auto"/>
          <w:sz w:val="32"/>
          <w:szCs w:val="32"/>
          <w:highlight w:val="none"/>
        </w:rPr>
      </w:pPr>
    </w:p>
    <w:p w14:paraId="65BF657A">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（采购人名称）</w:t>
      </w:r>
    </w:p>
    <w:p w14:paraId="227824D4">
      <w:pPr>
        <w:spacing w:line="560" w:lineRule="exact"/>
        <w:ind w:firstLine="645"/>
        <w:rPr>
          <w:rFonts w:hint="eastAsia" w:ascii="宋体" w:hAnsi="宋体" w:cs="仿宋_GB2312"/>
          <w:bCs/>
          <w:color w:val="auto"/>
          <w:szCs w:val="21"/>
          <w:highlight w:val="none"/>
        </w:rPr>
      </w:pPr>
      <w:r>
        <w:rPr>
          <w:rFonts w:hint="eastAsia" w:ascii="宋体" w:hAnsi="宋体" w:cs="仿宋_GB2312"/>
          <w:bCs/>
          <w:color w:val="auto"/>
          <w:szCs w:val="21"/>
          <w:highlight w:val="none"/>
        </w:rPr>
        <w:t>本授权书声明：（供应商名称）的</w:t>
      </w:r>
      <w:r>
        <w:rPr>
          <w:rFonts w:hint="eastAsia" w:ascii="宋体" w:hAnsi="宋体" w:cs="仿宋_GB2312"/>
          <w:bCs/>
          <w:color w:val="auto"/>
          <w:szCs w:val="21"/>
          <w:highlight w:val="none"/>
          <w:u w:val="single"/>
        </w:rPr>
        <w:t>（法定代表人/企业或单位负责人等的姓名、职务）</w:t>
      </w:r>
      <w:r>
        <w:rPr>
          <w:rFonts w:hint="eastAsia" w:ascii="宋体" w:hAnsi="宋体" w:cs="仿宋_GB2312"/>
          <w:bCs/>
          <w:color w:val="auto"/>
          <w:szCs w:val="21"/>
          <w:highlight w:val="none"/>
        </w:rPr>
        <w:t>授权</w:t>
      </w:r>
      <w:r>
        <w:rPr>
          <w:rFonts w:hint="eastAsia" w:ascii="宋体" w:hAnsi="宋体" w:cs="仿宋_GB2312"/>
          <w:bCs/>
          <w:color w:val="auto"/>
          <w:szCs w:val="21"/>
          <w:highlight w:val="none"/>
          <w:u w:val="single"/>
        </w:rPr>
        <w:t>（</w:t>
      </w:r>
      <w:r>
        <w:rPr>
          <w:rFonts w:hint="eastAsia" w:ascii="宋体" w:hAnsi="宋体" w:cs="仿宋_GB2312"/>
          <w:bCs/>
          <w:color w:val="auto"/>
          <w:szCs w:val="21"/>
          <w:highlight w:val="none"/>
        </w:rPr>
        <w:t>被授权人的姓名、职务）为我方就</w:t>
      </w:r>
      <w:r>
        <w:rPr>
          <w:rFonts w:hint="eastAsia" w:ascii="宋体" w:hAnsi="宋体" w:cs="仿宋_GB2312"/>
          <w:bCs/>
          <w:color w:val="auto"/>
          <w:szCs w:val="21"/>
          <w:highlight w:val="none"/>
          <w:u w:val="single"/>
        </w:rPr>
        <w:t>（采购项目名称）</w:t>
      </w:r>
      <w:r>
        <w:rPr>
          <w:rFonts w:hint="eastAsia" w:ascii="宋体" w:hAnsi="宋体" w:cs="仿宋_GB2312"/>
          <w:bCs/>
          <w:color w:val="auto"/>
          <w:szCs w:val="21"/>
          <w:highlight w:val="none"/>
        </w:rPr>
        <w:t>购项目活动的合法代理人，以我方名义全权处理与该项目有关的一切事务。</w:t>
      </w:r>
    </w:p>
    <w:p w14:paraId="3E152351">
      <w:pPr>
        <w:spacing w:line="560" w:lineRule="exact"/>
        <w:ind w:firstLine="645"/>
        <w:rPr>
          <w:rFonts w:hint="eastAsia" w:ascii="宋体" w:hAnsi="宋体" w:cs="仿宋_GB2312"/>
          <w:bCs/>
          <w:color w:val="auto"/>
          <w:szCs w:val="21"/>
          <w:highlight w:val="none"/>
        </w:rPr>
      </w:pPr>
      <w:r>
        <w:rPr>
          <w:rFonts w:hint="eastAsia" w:ascii="宋体" w:hAnsi="宋体" w:cs="仿宋_GB2312"/>
          <w:color w:val="auto"/>
          <w:szCs w:val="21"/>
          <w:highlight w:val="none"/>
        </w:rPr>
        <w:t>本授权书于年月日签字生效,特此声明。</w:t>
      </w:r>
    </w:p>
    <w:p w14:paraId="384CCD59">
      <w:pPr>
        <w:spacing w:line="560" w:lineRule="exact"/>
        <w:ind w:firstLine="645"/>
        <w:rPr>
          <w:rFonts w:hint="eastAsia" w:ascii="宋体" w:hAnsi="宋体" w:cs="仿宋_GB2312"/>
          <w:bCs/>
          <w:color w:val="auto"/>
          <w:szCs w:val="21"/>
          <w:highlight w:val="none"/>
        </w:rPr>
      </w:pPr>
    </w:p>
    <w:p w14:paraId="2C1C49B8">
      <w:pPr>
        <w:pStyle w:val="17"/>
        <w:tabs>
          <w:tab w:val="left" w:pos="5580"/>
        </w:tabs>
        <w:spacing w:line="560" w:lineRule="exact"/>
        <w:ind w:firstLine="420" w:firstLineChars="200"/>
        <w:rPr>
          <w:rFonts w:hint="eastAsia" w:hAnsi="宋体" w:eastAsia="宋体" w:cs="仿宋_GB2312"/>
          <w:color w:val="auto"/>
          <w:sz w:val="21"/>
          <w:szCs w:val="21"/>
          <w:highlight w:val="none"/>
          <w:u w:val="single"/>
          <w:lang w:eastAsia="zh-CN"/>
        </w:rPr>
      </w:pPr>
      <w:r>
        <w:rPr>
          <w:rFonts w:hint="eastAsia" w:hAnsi="宋体" w:cs="仿宋_GB2312"/>
          <w:color w:val="auto"/>
          <w:sz w:val="21"/>
          <w:szCs w:val="21"/>
          <w:highlight w:val="none"/>
          <w:u w:val="single" w:color="FFFFFF"/>
        </w:rPr>
        <w:t>供应商</w:t>
      </w:r>
      <w:r>
        <w:rPr>
          <w:rFonts w:hint="eastAsia" w:hAnsi="宋体" w:cs="仿宋_GB2312"/>
          <w:color w:val="auto"/>
          <w:sz w:val="21"/>
          <w:szCs w:val="21"/>
          <w:highlight w:val="none"/>
        </w:rPr>
        <w:t>（盖公章）：</w:t>
      </w:r>
    </w:p>
    <w:p w14:paraId="44174CB4">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u w:val="single" w:color="FFFFFF"/>
        </w:rPr>
        <w:t>法定代表人/企业或单位负责人等（签字或签章）</w:t>
      </w:r>
      <w:r>
        <w:rPr>
          <w:rFonts w:hint="eastAsia" w:hAnsi="宋体" w:cs="仿宋_GB2312"/>
          <w:color w:val="auto"/>
          <w:sz w:val="21"/>
          <w:szCs w:val="21"/>
          <w:highlight w:val="none"/>
        </w:rPr>
        <w:t>：</w:t>
      </w:r>
    </w:p>
    <w:p w14:paraId="4D5159DC">
      <w:pPr>
        <w:pStyle w:val="17"/>
        <w:tabs>
          <w:tab w:val="left" w:pos="5580"/>
        </w:tabs>
        <w:spacing w:line="560" w:lineRule="exact"/>
        <w:ind w:firstLine="420" w:firstLineChars="200"/>
        <w:rPr>
          <w:rFonts w:hint="eastAsia" w:hAnsi="宋体" w:eastAsia="宋体" w:cs="仿宋_GB2312"/>
          <w:color w:val="auto"/>
          <w:sz w:val="21"/>
          <w:szCs w:val="21"/>
          <w:highlight w:val="none"/>
          <w:u w:val="single"/>
          <w:lang w:eastAsia="zh-CN"/>
        </w:rPr>
      </w:pPr>
      <w:r>
        <w:rPr>
          <w:rFonts w:hint="eastAsia" w:hAnsi="宋体" w:cs="仿宋_GB2312"/>
          <w:color w:val="auto"/>
          <w:sz w:val="21"/>
          <w:szCs w:val="21"/>
          <w:highlight w:val="none"/>
          <w:u w:val="single" w:color="EEECE1"/>
        </w:rPr>
        <w:t>身份证号</w:t>
      </w:r>
      <w:r>
        <w:rPr>
          <w:rFonts w:hint="eastAsia" w:hAnsi="宋体" w:cs="仿宋_GB2312"/>
          <w:color w:val="auto"/>
          <w:sz w:val="21"/>
          <w:szCs w:val="21"/>
          <w:highlight w:val="none"/>
        </w:rPr>
        <w:t>：</w:t>
      </w:r>
    </w:p>
    <w:p w14:paraId="56104807">
      <w:pPr>
        <w:pStyle w:val="17"/>
        <w:tabs>
          <w:tab w:val="center" w:pos="4730"/>
        </w:tabs>
        <w:spacing w:line="560" w:lineRule="exact"/>
        <w:ind w:firstLine="420" w:firstLineChars="200"/>
        <w:rPr>
          <w:rFonts w:hint="eastAsia" w:hAnsi="宋体" w:eastAsia="宋体" w:cs="仿宋_GB2312"/>
          <w:color w:val="auto"/>
          <w:sz w:val="21"/>
          <w:szCs w:val="21"/>
          <w:highlight w:val="none"/>
          <w:u w:val="single" w:color="FFFFFF"/>
          <w:lang w:eastAsia="zh-CN"/>
        </w:rPr>
      </w:pPr>
      <w:r>
        <w:rPr>
          <w:rFonts w:hint="eastAsia" w:hAnsi="宋体" w:cs="仿宋_GB2312"/>
          <w:color w:val="auto"/>
          <w:sz w:val="21"/>
          <w:szCs w:val="21"/>
          <w:highlight w:val="none"/>
        </w:rPr>
        <w:t>联系电话：</w:t>
      </w:r>
      <w:r>
        <w:rPr>
          <w:rFonts w:hint="eastAsia" w:hAnsi="宋体" w:cs="仿宋_GB2312"/>
          <w:color w:val="auto"/>
          <w:sz w:val="21"/>
          <w:szCs w:val="21"/>
          <w:highlight w:val="none"/>
          <w:lang w:eastAsia="zh-CN"/>
        </w:rPr>
        <w:tab/>
      </w:r>
    </w:p>
    <w:p w14:paraId="31042D24">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rPr>
        <w:t>被授权人</w:t>
      </w:r>
      <w:r>
        <w:rPr>
          <w:rFonts w:hint="eastAsia" w:hAnsi="宋体" w:cs="仿宋_GB2312"/>
          <w:color w:val="auto"/>
          <w:sz w:val="21"/>
          <w:szCs w:val="21"/>
          <w:highlight w:val="none"/>
          <w:u w:val="single" w:color="FFFFFF"/>
        </w:rPr>
        <w:t>（签字或签章）</w:t>
      </w:r>
      <w:r>
        <w:rPr>
          <w:rFonts w:hint="eastAsia" w:hAnsi="宋体" w:cs="仿宋_GB2312"/>
          <w:color w:val="auto"/>
          <w:sz w:val="21"/>
          <w:szCs w:val="21"/>
          <w:highlight w:val="none"/>
        </w:rPr>
        <w:t>：</w:t>
      </w:r>
    </w:p>
    <w:p w14:paraId="6F37921E">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rPr>
        <w:t>身份证号：</w:t>
      </w:r>
    </w:p>
    <w:p w14:paraId="167BD603">
      <w:pPr>
        <w:pStyle w:val="17"/>
        <w:tabs>
          <w:tab w:val="left" w:pos="5580"/>
        </w:tabs>
        <w:spacing w:line="560" w:lineRule="exact"/>
        <w:ind w:firstLine="420" w:firstLineChars="200"/>
        <w:rPr>
          <w:rFonts w:hint="eastAsia" w:hAnsi="宋体" w:eastAsia="宋体" w:cs="仿宋_GB2312"/>
          <w:color w:val="auto"/>
          <w:sz w:val="21"/>
          <w:szCs w:val="21"/>
          <w:highlight w:val="none"/>
          <w:u w:val="single" w:color="FFFFFF"/>
          <w:lang w:eastAsia="zh-CN"/>
        </w:rPr>
      </w:pPr>
      <w:r>
        <w:rPr>
          <w:rFonts w:hint="eastAsia" w:hAnsi="宋体" w:cs="仿宋_GB2312"/>
          <w:color w:val="auto"/>
          <w:sz w:val="21"/>
          <w:szCs w:val="21"/>
          <w:highlight w:val="none"/>
        </w:rPr>
        <w:t>联系电话：</w:t>
      </w:r>
    </w:p>
    <w:p w14:paraId="165F5827">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u w:val="single" w:color="FFFFFF"/>
        </w:rPr>
        <w:t>详细通讯地址</w:t>
      </w:r>
      <w:r>
        <w:rPr>
          <w:rFonts w:hint="eastAsia" w:hAnsi="宋体" w:cs="仿宋_GB2312"/>
          <w:color w:val="auto"/>
          <w:sz w:val="21"/>
          <w:szCs w:val="21"/>
          <w:highlight w:val="none"/>
        </w:rPr>
        <w:t>：</w:t>
      </w:r>
    </w:p>
    <w:p w14:paraId="4E44F2A2">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u w:val="single" w:color="FFFFFF"/>
        </w:rPr>
        <w:t>邮政编码</w:t>
      </w:r>
      <w:r>
        <w:rPr>
          <w:rFonts w:hint="eastAsia" w:hAnsi="宋体" w:cs="仿宋_GB2312"/>
          <w:color w:val="auto"/>
          <w:sz w:val="21"/>
          <w:szCs w:val="21"/>
          <w:highlight w:val="none"/>
        </w:rPr>
        <w:t>：</w:t>
      </w:r>
    </w:p>
    <w:p w14:paraId="4D87A74A">
      <w:pPr>
        <w:pStyle w:val="17"/>
        <w:tabs>
          <w:tab w:val="left" w:pos="5580"/>
        </w:tabs>
        <w:spacing w:line="560" w:lineRule="exact"/>
        <w:ind w:firstLine="420" w:firstLineChars="200"/>
        <w:rPr>
          <w:rFonts w:hint="eastAsia" w:hAnsi="宋体" w:eastAsia="宋体" w:cs="仿宋_GB2312"/>
          <w:color w:val="auto"/>
          <w:sz w:val="21"/>
          <w:szCs w:val="21"/>
          <w:highlight w:val="none"/>
          <w:lang w:eastAsia="zh-CN"/>
        </w:rPr>
      </w:pPr>
      <w:r>
        <w:rPr>
          <w:rFonts w:hint="eastAsia" w:hAnsi="宋体" w:cs="仿宋_GB2312"/>
          <w:color w:val="auto"/>
          <w:sz w:val="21"/>
          <w:szCs w:val="21"/>
          <w:highlight w:val="none"/>
          <w:u w:val="single" w:color="FFFFFF"/>
        </w:rPr>
        <w:t>传真</w:t>
      </w:r>
      <w:r>
        <w:rPr>
          <w:rFonts w:hint="eastAsia" w:hAnsi="宋体" w:cs="仿宋_GB2312"/>
          <w:color w:val="auto"/>
          <w:sz w:val="21"/>
          <w:szCs w:val="21"/>
          <w:highlight w:val="none"/>
        </w:rPr>
        <w:t>：</w:t>
      </w:r>
    </w:p>
    <w:p w14:paraId="2419288B">
      <w:pPr>
        <w:pStyle w:val="17"/>
        <w:tabs>
          <w:tab w:val="left" w:pos="5580"/>
        </w:tabs>
        <w:spacing w:line="560" w:lineRule="exact"/>
        <w:ind w:firstLine="420" w:firstLineChars="200"/>
        <w:rPr>
          <w:rFonts w:hint="eastAsia" w:hAnsi="宋体" w:eastAsia="宋体" w:cs="仿宋_GB2312"/>
          <w:bCs/>
          <w:color w:val="auto"/>
          <w:sz w:val="21"/>
          <w:szCs w:val="21"/>
          <w:highlight w:val="none"/>
          <w:lang w:eastAsia="zh-CN"/>
        </w:rPr>
      </w:pPr>
      <w:r>
        <w:rPr>
          <w:rFonts w:hint="eastAsia" w:hAnsi="宋体" w:cs="仿宋_GB2312"/>
          <w:color w:val="auto"/>
          <w:sz w:val="21"/>
          <w:szCs w:val="21"/>
          <w:highlight w:val="none"/>
          <w:u w:val="single" w:color="FFFFFF"/>
        </w:rPr>
        <w:t>电话</w:t>
      </w:r>
      <w:r>
        <w:rPr>
          <w:rFonts w:hint="eastAsia" w:hAnsi="宋体" w:cs="仿宋_GB2312"/>
          <w:color w:val="auto"/>
          <w:sz w:val="21"/>
          <w:szCs w:val="21"/>
          <w:highlight w:val="none"/>
        </w:rPr>
        <w:t>：</w:t>
      </w:r>
    </w:p>
    <w:p w14:paraId="4F57E216">
      <w:pPr>
        <w:adjustRightInd w:val="0"/>
        <w:snapToGrid w:val="0"/>
        <w:spacing w:line="560" w:lineRule="exact"/>
        <w:ind w:firstLine="403" w:firstLineChars="192"/>
        <w:rPr>
          <w:rFonts w:hint="eastAsia" w:ascii="宋体" w:hAnsi="宋体" w:eastAsia="宋体" w:cs="仿宋_GB2312"/>
          <w:bCs/>
          <w:color w:val="auto"/>
          <w:szCs w:val="21"/>
          <w:highlight w:val="none"/>
          <w:lang w:eastAsia="zh-CN"/>
        </w:rPr>
      </w:pPr>
      <w:r>
        <w:rPr>
          <w:rFonts w:hint="eastAsia" w:ascii="宋体" w:hAnsi="宋体" w:cs="仿宋_GB2312"/>
          <w:bCs/>
          <w:color w:val="auto"/>
          <w:szCs w:val="21"/>
          <w:highlight w:val="none"/>
        </w:rPr>
        <w:t>（附法定代表人/企业或单位负责人等及代理人身份证复印件）</w:t>
      </w:r>
    </w:p>
    <w:p w14:paraId="718842B4">
      <w:pPr>
        <w:pStyle w:val="17"/>
        <w:ind w:firstLine="420" w:firstLineChars="200"/>
        <w:rPr>
          <w:rFonts w:hint="eastAsia" w:hAnsi="宋体" w:cs="仿宋_GB2312"/>
          <w:color w:val="auto"/>
          <w:sz w:val="21"/>
          <w:szCs w:val="21"/>
          <w:highlight w:val="none"/>
          <w:u w:val="single" w:color="FFFFFF"/>
        </w:rPr>
      </w:pPr>
    </w:p>
    <w:p w14:paraId="70B32FB6">
      <w:pPr>
        <w:pStyle w:val="17"/>
        <w:spacing w:line="360" w:lineRule="auto"/>
        <w:ind w:firstLine="420" w:firstLineChars="200"/>
        <w:rPr>
          <w:rFonts w:hint="eastAsia" w:hAnsi="宋体" w:cs="仿宋_GB2312"/>
          <w:color w:val="auto"/>
          <w:sz w:val="21"/>
          <w:szCs w:val="21"/>
          <w:highlight w:val="none"/>
          <w:u w:val="single" w:color="FFFFFF"/>
        </w:rPr>
      </w:pPr>
    </w:p>
    <w:p w14:paraId="46A42206">
      <w:pPr>
        <w:pStyle w:val="17"/>
        <w:spacing w:line="360" w:lineRule="auto"/>
        <w:ind w:firstLine="420" w:firstLineChars="200"/>
        <w:rPr>
          <w:rFonts w:hint="eastAsia" w:hAnsi="宋体" w:cs="仿宋_GB2312"/>
          <w:color w:val="auto"/>
          <w:sz w:val="21"/>
          <w:szCs w:val="21"/>
          <w:highlight w:val="none"/>
        </w:rPr>
      </w:pPr>
      <w:r>
        <w:rPr>
          <w:rFonts w:hint="eastAsia" w:hAnsi="宋体" w:cs="仿宋_GB2312"/>
          <w:color w:val="auto"/>
          <w:sz w:val="21"/>
          <w:szCs w:val="21"/>
          <w:highlight w:val="none"/>
          <w:u w:val="single" w:color="FFFFFF"/>
        </w:rPr>
        <w:t>注：自然人投标的或法定代表人/企业或单位负责人等投标的须提供自然人或法定代表人/企业或单位负责人等的身份证明说明书及身份证复印件附于响应文件中。</w:t>
      </w:r>
    </w:p>
    <w:p w14:paraId="59457EE7">
      <w:pPr>
        <w:pStyle w:val="17"/>
        <w:ind w:firstLine="640" w:firstLineChars="200"/>
        <w:jc w:val="center"/>
        <w:rPr>
          <w:rFonts w:hint="eastAsia" w:ascii="仿宋_GB2312" w:hAnsi="仿宋_GB2312" w:eastAsia="仿宋_GB2312" w:cs="仿宋_GB2312"/>
          <w:color w:val="auto"/>
          <w:sz w:val="32"/>
          <w:szCs w:val="32"/>
          <w:highlight w:val="none"/>
        </w:rPr>
      </w:pPr>
    </w:p>
    <w:p w14:paraId="7808B30F">
      <w:pPr>
        <w:pStyle w:val="4"/>
        <w:spacing w:before="0" w:after="0" w:line="560" w:lineRule="exact"/>
        <w:jc w:val="center"/>
        <w:rPr>
          <w:rFonts w:hint="eastAsia" w:ascii="宋体" w:hAnsi="宋体" w:cs="仿宋_GB2312"/>
          <w:bCs w:val="0"/>
          <w:color w:val="auto"/>
          <w:kern w:val="0"/>
          <w:sz w:val="28"/>
          <w:szCs w:val="28"/>
          <w:highlight w:val="none"/>
        </w:rPr>
      </w:pPr>
      <w:bookmarkStart w:id="77" w:name="_Toc101254976"/>
      <w:bookmarkStart w:id="78" w:name="_Toc121235243"/>
      <w:bookmarkStart w:id="79" w:name="_Toc2582314"/>
      <w:bookmarkStart w:id="80" w:name="_Toc6991"/>
      <w:bookmarkStart w:id="81" w:name="_Toc84666873"/>
      <w:bookmarkStart w:id="82" w:name="_Toc75536161"/>
      <w:bookmarkStart w:id="83" w:name="_Toc77600278"/>
      <w:r>
        <w:rPr>
          <w:rFonts w:hint="eastAsia" w:ascii="宋体" w:hAnsi="宋体" w:cs="仿宋_GB2312"/>
          <w:bCs w:val="0"/>
          <w:color w:val="auto"/>
          <w:kern w:val="0"/>
          <w:sz w:val="28"/>
          <w:szCs w:val="28"/>
          <w:highlight w:val="none"/>
        </w:rPr>
        <w:t>（三）具有良好的商业信誉和健全的财务会计制度承诺书</w:t>
      </w:r>
      <w:bookmarkEnd w:id="77"/>
      <w:bookmarkEnd w:id="78"/>
      <w:bookmarkEnd w:id="79"/>
      <w:bookmarkEnd w:id="80"/>
      <w:bookmarkEnd w:id="81"/>
      <w:bookmarkEnd w:id="82"/>
      <w:bookmarkEnd w:id="83"/>
    </w:p>
    <w:p w14:paraId="455EAF69">
      <w:pPr>
        <w:spacing w:line="560" w:lineRule="exact"/>
        <w:jc w:val="center"/>
        <w:rPr>
          <w:rFonts w:hint="eastAsia" w:ascii="方正小标宋简体" w:hAnsi="方正小标宋简体" w:eastAsia="方正小标宋简体" w:cs="方正小标宋简体"/>
          <w:color w:val="auto"/>
          <w:sz w:val="44"/>
          <w:szCs w:val="44"/>
          <w:highlight w:val="none"/>
        </w:rPr>
      </w:pPr>
    </w:p>
    <w:p w14:paraId="3E3AFDE5">
      <w:pPr>
        <w:spacing w:line="560" w:lineRule="exact"/>
        <w:jc w:val="center"/>
        <w:rPr>
          <w:rFonts w:hint="eastAsia" w:ascii="宋体" w:hAnsi="宋体" w:cs="方正小标宋简体"/>
          <w:b/>
          <w:color w:val="auto"/>
          <w:sz w:val="28"/>
          <w:szCs w:val="28"/>
          <w:highlight w:val="none"/>
        </w:rPr>
      </w:pPr>
      <w:r>
        <w:rPr>
          <w:rFonts w:hint="eastAsia" w:ascii="宋体" w:hAnsi="宋体" w:cs="方正小标宋简体"/>
          <w:b/>
          <w:color w:val="auto"/>
          <w:sz w:val="28"/>
          <w:szCs w:val="28"/>
          <w:highlight w:val="none"/>
        </w:rPr>
        <w:t>资格承诺函</w:t>
      </w:r>
    </w:p>
    <w:p w14:paraId="20AE622F">
      <w:pPr>
        <w:spacing w:line="560" w:lineRule="exact"/>
        <w:rPr>
          <w:rFonts w:hint="eastAsia" w:ascii="仿宋_GB2312" w:hAnsi="仿宋_GB2312" w:eastAsia="仿宋_GB2312" w:cs="仿宋_GB2312"/>
          <w:color w:val="auto"/>
          <w:sz w:val="32"/>
          <w:szCs w:val="32"/>
          <w:highlight w:val="none"/>
        </w:rPr>
      </w:pPr>
    </w:p>
    <w:p w14:paraId="1918DFE1">
      <w:pPr>
        <w:spacing w:line="560" w:lineRule="exact"/>
        <w:rPr>
          <w:rFonts w:hint="eastAsia" w:ascii="宋体" w:hAnsi="宋体" w:cs="仿宋_GB2312"/>
          <w:color w:val="auto"/>
          <w:szCs w:val="21"/>
          <w:highlight w:val="none"/>
          <w:u w:val="singl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w:t>
      </w:r>
      <w:r>
        <w:rPr>
          <w:rFonts w:hint="eastAsia" w:ascii="宋体" w:hAnsi="宋体" w:cs="宋体"/>
          <w:color w:val="auto"/>
          <w:szCs w:val="21"/>
          <w:highlight w:val="none"/>
          <w:u w:val="single"/>
        </w:rPr>
        <w:t>名称</w:t>
      </w:r>
      <w:r>
        <w:rPr>
          <w:rFonts w:hint="eastAsia" w:ascii="宋体" w:hAnsi="宋体" w:cs="仿宋_GB2312"/>
          <w:color w:val="auto"/>
          <w:szCs w:val="21"/>
          <w:highlight w:val="none"/>
          <w:u w:val="single"/>
        </w:rPr>
        <w:t>）</w:t>
      </w:r>
    </w:p>
    <w:p w14:paraId="13343D91">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我单位参与</w:t>
      </w:r>
      <w:r>
        <w:rPr>
          <w:rFonts w:hint="eastAsia" w:ascii="宋体" w:hAnsi="宋体" w:cs="仿宋_GB2312"/>
          <w:color w:val="auto"/>
          <w:szCs w:val="21"/>
          <w:highlight w:val="none"/>
          <w:u w:val="single"/>
        </w:rPr>
        <w:t>（项目名称）</w:t>
      </w:r>
      <w:r>
        <w:rPr>
          <w:rFonts w:hint="eastAsia" w:ascii="宋体" w:hAnsi="宋体" w:cs="仿宋_GB2312"/>
          <w:color w:val="auto"/>
          <w:szCs w:val="21"/>
          <w:highlight w:val="none"/>
        </w:rPr>
        <w:t>项目的采购活动，现承诺如下：</w:t>
      </w:r>
    </w:p>
    <w:p w14:paraId="3D3C50EB">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我单位具有符合《中华人民共和国政府采购法》《中华人民共和国政府采购法实施条例》及采购文件资格要求规定的良好的商业信誉和健全的财务会计制度。</w:t>
      </w:r>
    </w:p>
    <w:p w14:paraId="1AA8CFFE">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若我单位以上承诺不实，自愿承担提供虚假材料谋取中标、成交的法律责任。</w:t>
      </w:r>
    </w:p>
    <w:p w14:paraId="589D0783">
      <w:pPr>
        <w:spacing w:line="560" w:lineRule="exact"/>
        <w:ind w:firstLine="640"/>
        <w:rPr>
          <w:rFonts w:hint="eastAsia" w:ascii="宋体" w:hAnsi="宋体" w:cs="仿宋_GB2312"/>
          <w:color w:val="auto"/>
          <w:szCs w:val="21"/>
          <w:highlight w:val="none"/>
        </w:rPr>
      </w:pPr>
    </w:p>
    <w:p w14:paraId="0C1D1859">
      <w:pPr>
        <w:spacing w:line="560" w:lineRule="exact"/>
        <w:ind w:firstLine="640"/>
        <w:rPr>
          <w:rFonts w:hint="eastAsia" w:ascii="宋体" w:hAnsi="宋体" w:cs="仿宋_GB2312"/>
          <w:color w:val="auto"/>
          <w:szCs w:val="21"/>
          <w:highlight w:val="none"/>
        </w:rPr>
      </w:pPr>
    </w:p>
    <w:p w14:paraId="3250AC27">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承诺供应商（全称并加盖公章）：</w:t>
      </w:r>
    </w:p>
    <w:p w14:paraId="2F3C16D3">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单位负责人或授权代表（签字）：</w:t>
      </w:r>
    </w:p>
    <w:p w14:paraId="4E0D5973">
      <w:pPr>
        <w:spacing w:line="560" w:lineRule="exact"/>
        <w:ind w:firstLine="1266" w:firstLineChars="603"/>
        <w:rPr>
          <w:rFonts w:hint="eastAsia" w:ascii="宋体" w:hAnsi="宋体" w:eastAsia="宋体" w:cs="仿宋_GB2312"/>
          <w:color w:val="auto"/>
          <w:szCs w:val="21"/>
          <w:highlight w:val="none"/>
          <w:u w:val="single"/>
          <w:lang w:eastAsia="zh-CN"/>
        </w:rPr>
      </w:pPr>
      <w:r>
        <w:rPr>
          <w:rFonts w:hint="eastAsia" w:ascii="宋体" w:hAnsi="宋体" w:cs="仿宋_GB2312"/>
          <w:color w:val="auto"/>
          <w:szCs w:val="21"/>
          <w:highlight w:val="none"/>
        </w:rPr>
        <w:t>日期：</w:t>
      </w:r>
    </w:p>
    <w:p w14:paraId="55D24F1A">
      <w:pPr>
        <w:spacing w:line="560" w:lineRule="exact"/>
        <w:rPr>
          <w:rFonts w:hint="eastAsia" w:ascii="宋体" w:hAnsi="宋体" w:cs="仿宋_GB2312"/>
          <w:color w:val="auto"/>
          <w:szCs w:val="21"/>
          <w:highlight w:val="none"/>
        </w:rPr>
      </w:pPr>
    </w:p>
    <w:p w14:paraId="7D6CAA9D">
      <w:pPr>
        <w:spacing w:line="560" w:lineRule="exact"/>
        <w:rPr>
          <w:rFonts w:hint="eastAsia" w:ascii="宋体" w:hAnsi="宋体" w:cs="仿宋_GB2312"/>
          <w:color w:val="auto"/>
          <w:szCs w:val="21"/>
          <w:highlight w:val="none"/>
        </w:rPr>
      </w:pPr>
    </w:p>
    <w:p w14:paraId="73585A33">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说明：供应商可自行选择是否提供本承诺函，若不提供本承诺函，应按《中华人民共和国政府采购法》《中华人民共和国政府采购法实施条例》及采购文件资格要求提供相应的证明材料。</w:t>
      </w:r>
    </w:p>
    <w:p w14:paraId="22B9BBBB">
      <w:pPr>
        <w:spacing w:line="560" w:lineRule="exact"/>
        <w:rPr>
          <w:rFonts w:hint="eastAsia" w:ascii="宋体" w:hAnsi="宋体" w:cs="仿宋_GB2312"/>
          <w:color w:val="auto"/>
          <w:szCs w:val="21"/>
          <w:highlight w:val="none"/>
        </w:rPr>
      </w:pPr>
    </w:p>
    <w:p w14:paraId="25B3AAB6">
      <w:pPr>
        <w:spacing w:line="560" w:lineRule="exact"/>
        <w:rPr>
          <w:rFonts w:hint="eastAsia" w:ascii="宋体" w:hAnsi="宋体" w:cs="仿宋_GB2312"/>
          <w:color w:val="auto"/>
          <w:szCs w:val="21"/>
          <w:highlight w:val="none"/>
        </w:rPr>
      </w:pPr>
    </w:p>
    <w:p w14:paraId="4AE45F71">
      <w:pPr>
        <w:spacing w:line="560" w:lineRule="exact"/>
        <w:rPr>
          <w:rFonts w:hint="eastAsia" w:ascii="宋体" w:hAnsi="宋体" w:cs="仿宋_GB2312"/>
          <w:color w:val="auto"/>
          <w:szCs w:val="21"/>
          <w:highlight w:val="none"/>
        </w:rPr>
      </w:pPr>
    </w:p>
    <w:p w14:paraId="11958440">
      <w:pPr>
        <w:pStyle w:val="4"/>
        <w:spacing w:before="0" w:after="0" w:line="560" w:lineRule="exact"/>
        <w:jc w:val="center"/>
        <w:rPr>
          <w:rFonts w:hint="eastAsia" w:ascii="宋体" w:hAnsi="宋体" w:cs="仿宋_GB2312"/>
          <w:bCs w:val="0"/>
          <w:color w:val="auto"/>
          <w:kern w:val="0"/>
          <w:sz w:val="28"/>
          <w:szCs w:val="28"/>
          <w:highlight w:val="none"/>
        </w:rPr>
      </w:pPr>
      <w:r>
        <w:rPr>
          <w:rFonts w:hint="eastAsia" w:ascii="宋体" w:hAnsi="宋体" w:cs="仿宋_GB2312"/>
          <w:color w:val="auto"/>
          <w:szCs w:val="21"/>
          <w:highlight w:val="none"/>
        </w:rPr>
        <w:br w:type="page"/>
      </w:r>
      <w:r>
        <w:rPr>
          <w:rFonts w:hint="eastAsia" w:ascii="宋体" w:hAnsi="宋体" w:cs="仿宋_GB2312"/>
          <w:bCs w:val="0"/>
          <w:color w:val="auto"/>
          <w:kern w:val="0"/>
          <w:sz w:val="28"/>
          <w:szCs w:val="28"/>
          <w:highlight w:val="none"/>
        </w:rPr>
        <w:t>（四）具有履行合同所必需的设备和专业技术能力的承诺书</w:t>
      </w:r>
    </w:p>
    <w:p w14:paraId="0424C507">
      <w:pPr>
        <w:pStyle w:val="13"/>
        <w:rPr>
          <w:color w:val="auto"/>
          <w:highlight w:val="none"/>
        </w:rPr>
      </w:pPr>
    </w:p>
    <w:p w14:paraId="3EE30848">
      <w:pPr>
        <w:spacing w:line="560" w:lineRule="exact"/>
        <w:jc w:val="center"/>
        <w:rPr>
          <w:rFonts w:hint="eastAsia" w:ascii="宋体" w:hAnsi="宋体" w:cs="方正小标宋简体"/>
          <w:b/>
          <w:color w:val="auto"/>
          <w:sz w:val="28"/>
          <w:szCs w:val="28"/>
          <w:highlight w:val="none"/>
        </w:rPr>
      </w:pPr>
      <w:r>
        <w:rPr>
          <w:rFonts w:hint="eastAsia" w:ascii="宋体" w:hAnsi="宋体" w:cs="方正小标宋简体"/>
          <w:b/>
          <w:color w:val="auto"/>
          <w:sz w:val="28"/>
          <w:szCs w:val="28"/>
          <w:highlight w:val="none"/>
        </w:rPr>
        <w:t>资格承诺函</w:t>
      </w:r>
    </w:p>
    <w:p w14:paraId="52FF4C2A">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2493984D">
      <w:pPr>
        <w:spacing w:line="560" w:lineRule="exact"/>
        <w:ind w:firstLine="420" w:firstLineChars="200"/>
        <w:rPr>
          <w:rFonts w:hint="eastAsia" w:ascii="宋体" w:hAnsi="宋体" w:cs="宋体"/>
          <w:color w:val="auto"/>
          <w:szCs w:val="21"/>
          <w:highlight w:val="none"/>
        </w:rPr>
      </w:pPr>
    </w:p>
    <w:p w14:paraId="3557A11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我单位在参与</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项目的采购活动中承诺如下：</w:t>
      </w:r>
    </w:p>
    <w:p w14:paraId="69994ED8">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我单位具有《中华人民共和国政府采购法》《中华人民共和国政府采购法实施条例》及采购文件资格要求规定的履行合同所必需的设备和专业技术能力。</w:t>
      </w:r>
    </w:p>
    <w:p w14:paraId="4093AA9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若我单位以上承诺不实，自愿承担提供虚假材料谋取中标、成交的法律责任。</w:t>
      </w:r>
    </w:p>
    <w:p w14:paraId="1FA0E7F6">
      <w:pPr>
        <w:spacing w:line="560" w:lineRule="exact"/>
        <w:rPr>
          <w:rFonts w:hint="eastAsia" w:ascii="宋体" w:hAnsi="宋体" w:cs="宋体"/>
          <w:color w:val="auto"/>
          <w:szCs w:val="21"/>
          <w:highlight w:val="none"/>
        </w:rPr>
      </w:pPr>
    </w:p>
    <w:p w14:paraId="519C5A60">
      <w:pPr>
        <w:spacing w:line="560" w:lineRule="exact"/>
        <w:rPr>
          <w:rFonts w:hint="eastAsia" w:ascii="宋体" w:hAnsi="宋体" w:cs="宋体"/>
          <w:color w:val="auto"/>
          <w:szCs w:val="21"/>
          <w:highlight w:val="none"/>
        </w:rPr>
      </w:pPr>
    </w:p>
    <w:p w14:paraId="6DA433AA">
      <w:pPr>
        <w:spacing w:line="560" w:lineRule="exact"/>
        <w:rPr>
          <w:rFonts w:hint="eastAsia" w:ascii="宋体" w:hAnsi="宋体" w:eastAsia="宋体" w:cs="宋体"/>
          <w:color w:val="auto"/>
          <w:szCs w:val="21"/>
          <w:highlight w:val="none"/>
          <w:lang w:eastAsia="zh-CN"/>
        </w:rPr>
      </w:pPr>
      <w:r>
        <w:rPr>
          <w:rFonts w:hint="eastAsia" w:ascii="宋体" w:hAnsi="宋体" w:cs="仿宋_GB2312"/>
          <w:color w:val="auto"/>
          <w:szCs w:val="21"/>
          <w:highlight w:val="none"/>
        </w:rPr>
        <w:t>承诺供应商</w:t>
      </w:r>
      <w:r>
        <w:rPr>
          <w:rFonts w:hint="eastAsia" w:ascii="宋体" w:hAnsi="宋体" w:cs="宋体"/>
          <w:color w:val="auto"/>
          <w:szCs w:val="21"/>
          <w:highlight w:val="none"/>
        </w:rPr>
        <w:t>（</w:t>
      </w:r>
      <w:r>
        <w:rPr>
          <w:rFonts w:hint="eastAsia" w:ascii="宋体" w:hAnsi="宋体" w:cs="仿宋_GB2312"/>
          <w:color w:val="auto"/>
          <w:szCs w:val="21"/>
          <w:highlight w:val="none"/>
        </w:rPr>
        <w:t>全称并加盖公章</w:t>
      </w:r>
      <w:r>
        <w:rPr>
          <w:rFonts w:hint="eastAsia" w:ascii="宋体" w:hAnsi="宋体" w:cs="宋体"/>
          <w:color w:val="auto"/>
          <w:szCs w:val="21"/>
          <w:highlight w:val="none"/>
        </w:rPr>
        <w:t>）：</w:t>
      </w:r>
    </w:p>
    <w:p w14:paraId="1AE11D38">
      <w:pPr>
        <w:spacing w:line="560" w:lineRule="exact"/>
        <w:rPr>
          <w:rFonts w:hint="eastAsia" w:ascii="宋体" w:hAnsi="宋体" w:eastAsia="宋体" w:cs="宋体"/>
          <w:color w:val="auto"/>
          <w:szCs w:val="21"/>
          <w:highlight w:val="none"/>
          <w:u w:val="single"/>
          <w:lang w:eastAsia="zh-CN"/>
        </w:rPr>
      </w:pPr>
      <w:r>
        <w:rPr>
          <w:rFonts w:hint="eastAsia" w:ascii="宋体" w:hAnsi="宋体" w:cs="仿宋_GB2312"/>
          <w:color w:val="auto"/>
          <w:szCs w:val="21"/>
          <w:highlight w:val="none"/>
        </w:rPr>
        <w:t>单位负责人或授权代表（签字）</w:t>
      </w:r>
      <w:r>
        <w:rPr>
          <w:rFonts w:hint="eastAsia" w:ascii="宋体" w:hAnsi="宋体" w:cs="宋体"/>
          <w:color w:val="auto"/>
          <w:szCs w:val="21"/>
          <w:highlight w:val="none"/>
        </w:rPr>
        <w:t>：</w:t>
      </w:r>
    </w:p>
    <w:p w14:paraId="47575ED1">
      <w:pPr>
        <w:spacing w:line="5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日期：</w:t>
      </w:r>
    </w:p>
    <w:p w14:paraId="4DF0E7FD">
      <w:pPr>
        <w:spacing w:line="560" w:lineRule="exact"/>
        <w:rPr>
          <w:rFonts w:hint="eastAsia" w:ascii="宋体" w:hAnsi="宋体" w:cs="仿宋_GB2312"/>
          <w:color w:val="auto"/>
          <w:szCs w:val="21"/>
          <w:highlight w:val="none"/>
        </w:rPr>
      </w:pPr>
    </w:p>
    <w:p w14:paraId="014C653D">
      <w:pPr>
        <w:spacing w:line="560" w:lineRule="exact"/>
        <w:rPr>
          <w:rFonts w:hint="eastAsia" w:ascii="宋体" w:hAnsi="宋体" w:cs="仿宋_GB2312"/>
          <w:color w:val="auto"/>
          <w:szCs w:val="21"/>
          <w:highlight w:val="none"/>
        </w:rPr>
      </w:pPr>
    </w:p>
    <w:p w14:paraId="11EEE1A8">
      <w:pPr>
        <w:pStyle w:val="4"/>
        <w:spacing w:before="0" w:after="0" w:line="560" w:lineRule="exact"/>
        <w:jc w:val="center"/>
        <w:rPr>
          <w:rFonts w:hint="eastAsia" w:ascii="宋体" w:hAnsi="宋体" w:cs="仿宋_GB2312"/>
          <w:bCs w:val="0"/>
          <w:color w:val="auto"/>
          <w:kern w:val="0"/>
          <w:sz w:val="28"/>
          <w:szCs w:val="28"/>
          <w:highlight w:val="none"/>
        </w:rPr>
      </w:pPr>
      <w:bookmarkStart w:id="84" w:name="_Toc10827"/>
      <w:bookmarkStart w:id="85" w:name="_Toc101254977"/>
      <w:bookmarkStart w:id="86" w:name="_Toc77600279"/>
      <w:bookmarkStart w:id="87" w:name="_Toc84666874"/>
      <w:bookmarkStart w:id="88" w:name="_Toc75536162"/>
      <w:bookmarkStart w:id="89" w:name="_Toc121235244"/>
      <w:r>
        <w:rPr>
          <w:rFonts w:hint="eastAsia" w:ascii="宋体" w:hAnsi="宋体" w:cs="仿宋_GB2312"/>
          <w:bCs w:val="0"/>
          <w:color w:val="auto"/>
          <w:kern w:val="0"/>
          <w:sz w:val="28"/>
          <w:szCs w:val="28"/>
          <w:highlight w:val="none"/>
        </w:rPr>
        <w:br w:type="page"/>
      </w:r>
      <w:r>
        <w:rPr>
          <w:rFonts w:hint="eastAsia" w:ascii="宋体" w:hAnsi="宋体" w:cs="仿宋_GB2312"/>
          <w:bCs w:val="0"/>
          <w:color w:val="auto"/>
          <w:kern w:val="0"/>
          <w:sz w:val="28"/>
          <w:szCs w:val="28"/>
          <w:highlight w:val="none"/>
        </w:rPr>
        <w:t>（五）依法缴纳社会保障资金的缴纳记录和税收的承诺书</w:t>
      </w:r>
      <w:bookmarkEnd w:id="84"/>
      <w:bookmarkEnd w:id="85"/>
      <w:bookmarkEnd w:id="86"/>
      <w:bookmarkEnd w:id="87"/>
      <w:bookmarkEnd w:id="88"/>
      <w:bookmarkEnd w:id="89"/>
    </w:p>
    <w:p w14:paraId="5B7EE2FE">
      <w:pPr>
        <w:spacing w:line="560" w:lineRule="exact"/>
        <w:jc w:val="center"/>
        <w:rPr>
          <w:rFonts w:hint="eastAsia" w:ascii="方正小标宋简体" w:hAnsi="方正小标宋简体" w:eastAsia="方正小标宋简体" w:cs="方正小标宋简体"/>
          <w:color w:val="auto"/>
          <w:sz w:val="44"/>
          <w:szCs w:val="44"/>
          <w:highlight w:val="none"/>
        </w:rPr>
      </w:pPr>
    </w:p>
    <w:p w14:paraId="670B276B">
      <w:pPr>
        <w:spacing w:line="560" w:lineRule="exact"/>
        <w:jc w:val="center"/>
        <w:rPr>
          <w:rFonts w:hint="eastAsia" w:ascii="宋体" w:hAnsi="宋体" w:cs="方正小标宋简体"/>
          <w:b/>
          <w:color w:val="auto"/>
          <w:sz w:val="28"/>
          <w:szCs w:val="28"/>
          <w:highlight w:val="none"/>
        </w:rPr>
      </w:pPr>
      <w:r>
        <w:rPr>
          <w:rFonts w:hint="eastAsia" w:ascii="宋体" w:hAnsi="宋体" w:cs="方正小标宋简体"/>
          <w:b/>
          <w:color w:val="auto"/>
          <w:sz w:val="28"/>
          <w:szCs w:val="28"/>
          <w:highlight w:val="none"/>
        </w:rPr>
        <w:t>资格承诺函</w:t>
      </w:r>
    </w:p>
    <w:p w14:paraId="1C36DF5F">
      <w:pPr>
        <w:spacing w:line="560" w:lineRule="exact"/>
        <w:rPr>
          <w:rFonts w:hint="eastAsia" w:ascii="仿宋_GB2312" w:hAnsi="仿宋_GB2312" w:eastAsia="仿宋_GB2312" w:cs="仿宋_GB2312"/>
          <w:color w:val="auto"/>
          <w:sz w:val="32"/>
          <w:szCs w:val="32"/>
          <w:highlight w:val="none"/>
        </w:rPr>
      </w:pPr>
    </w:p>
    <w:p w14:paraId="425282BF">
      <w:pPr>
        <w:spacing w:line="560" w:lineRule="exact"/>
        <w:rPr>
          <w:rFonts w:hint="eastAsia" w:ascii="宋体" w:hAnsi="宋体" w:cs="仿宋_GB2312"/>
          <w:color w:val="auto"/>
          <w:szCs w:val="21"/>
          <w:highlight w:val="none"/>
          <w:u w:val="singl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w:t>
      </w:r>
      <w:r>
        <w:rPr>
          <w:rFonts w:hint="eastAsia" w:ascii="宋体" w:hAnsi="宋体" w:cs="宋体"/>
          <w:color w:val="auto"/>
          <w:szCs w:val="21"/>
          <w:highlight w:val="none"/>
          <w:u w:val="single"/>
        </w:rPr>
        <w:t>名称</w:t>
      </w:r>
      <w:r>
        <w:rPr>
          <w:rFonts w:hint="eastAsia" w:ascii="宋体" w:hAnsi="宋体" w:cs="仿宋_GB2312"/>
          <w:color w:val="auto"/>
          <w:szCs w:val="21"/>
          <w:highlight w:val="none"/>
          <w:u w:val="single"/>
        </w:rPr>
        <w:t>）</w:t>
      </w:r>
    </w:p>
    <w:p w14:paraId="106442AE">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我单位参与</w:t>
      </w:r>
      <w:r>
        <w:rPr>
          <w:rFonts w:hint="eastAsia" w:ascii="宋体" w:hAnsi="宋体" w:cs="仿宋_GB2312"/>
          <w:color w:val="auto"/>
          <w:szCs w:val="21"/>
          <w:highlight w:val="none"/>
          <w:u w:val="single"/>
        </w:rPr>
        <w:t>（项目名称）</w:t>
      </w:r>
      <w:r>
        <w:rPr>
          <w:rFonts w:hint="eastAsia" w:ascii="宋体" w:hAnsi="宋体" w:cs="仿宋_GB2312"/>
          <w:color w:val="auto"/>
          <w:szCs w:val="21"/>
          <w:highlight w:val="none"/>
        </w:rPr>
        <w:t>项目的采购活动，现承诺如下：</w:t>
      </w:r>
    </w:p>
    <w:p w14:paraId="5797AEA2">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我单位符合《中华人民共和国政府采购法》《中华人民共和国政府采购法实施条例》及采购文件资格要求规定的依法缴纳税收和社会保障资金。</w:t>
      </w:r>
    </w:p>
    <w:p w14:paraId="1F84EB7D">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若我单位以上承诺不实，自愿承担提供虚假材料谋取中标、成交的法律责任。</w:t>
      </w:r>
    </w:p>
    <w:p w14:paraId="59A4A103">
      <w:pPr>
        <w:spacing w:line="560" w:lineRule="exact"/>
        <w:ind w:firstLine="640"/>
        <w:rPr>
          <w:rFonts w:hint="eastAsia" w:ascii="宋体" w:hAnsi="宋体" w:cs="仿宋_GB2312"/>
          <w:color w:val="auto"/>
          <w:szCs w:val="21"/>
          <w:highlight w:val="none"/>
        </w:rPr>
      </w:pPr>
    </w:p>
    <w:p w14:paraId="3591C802">
      <w:pPr>
        <w:spacing w:line="560" w:lineRule="exact"/>
        <w:ind w:firstLine="640"/>
        <w:rPr>
          <w:rFonts w:hint="eastAsia" w:ascii="宋体" w:hAnsi="宋体" w:cs="仿宋_GB2312"/>
          <w:color w:val="auto"/>
          <w:szCs w:val="21"/>
          <w:highlight w:val="none"/>
        </w:rPr>
      </w:pPr>
    </w:p>
    <w:p w14:paraId="260DA40D">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承诺供应商（全称并加盖公章）：</w:t>
      </w:r>
    </w:p>
    <w:p w14:paraId="4612556E">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单位负责人或授权代表（签字）：</w:t>
      </w:r>
    </w:p>
    <w:p w14:paraId="433F93B0">
      <w:pPr>
        <w:spacing w:line="560" w:lineRule="exact"/>
        <w:ind w:firstLine="1266" w:firstLineChars="603"/>
        <w:rPr>
          <w:rFonts w:hint="eastAsia" w:ascii="宋体" w:hAnsi="宋体" w:eastAsia="宋体" w:cs="仿宋_GB2312"/>
          <w:color w:val="auto"/>
          <w:szCs w:val="21"/>
          <w:highlight w:val="none"/>
          <w:u w:val="single"/>
          <w:lang w:eastAsia="zh-CN"/>
        </w:rPr>
      </w:pPr>
      <w:r>
        <w:rPr>
          <w:rFonts w:hint="eastAsia" w:ascii="宋体" w:hAnsi="宋体" w:cs="仿宋_GB2312"/>
          <w:color w:val="auto"/>
          <w:szCs w:val="21"/>
          <w:highlight w:val="none"/>
        </w:rPr>
        <w:t>日期：</w:t>
      </w:r>
    </w:p>
    <w:p w14:paraId="5A8AECF1">
      <w:pPr>
        <w:spacing w:line="560" w:lineRule="exact"/>
        <w:ind w:firstLine="640"/>
        <w:rPr>
          <w:rFonts w:hint="eastAsia" w:ascii="宋体" w:hAnsi="宋体" w:cs="仿宋_GB2312"/>
          <w:color w:val="auto"/>
          <w:szCs w:val="21"/>
          <w:highlight w:val="none"/>
          <w:u w:val="single"/>
        </w:rPr>
      </w:pPr>
    </w:p>
    <w:p w14:paraId="69114B30">
      <w:pPr>
        <w:spacing w:line="560" w:lineRule="exact"/>
        <w:rPr>
          <w:rFonts w:hint="eastAsia" w:ascii="宋体" w:hAnsi="宋体" w:cs="仿宋_GB2312"/>
          <w:color w:val="auto"/>
          <w:szCs w:val="21"/>
          <w:highlight w:val="none"/>
        </w:rPr>
      </w:pPr>
    </w:p>
    <w:p w14:paraId="79238618">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说明：供应商可自行选择是否提供本承诺函，若不提供本承诺函，应按《中华人民共和国政府采购法》《中华人民共和国政府采购法实施条例》及采购文件资格要求提供相应的证明材料。</w:t>
      </w:r>
    </w:p>
    <w:p w14:paraId="6B07AFCE">
      <w:pPr>
        <w:pStyle w:val="4"/>
        <w:spacing w:before="0" w:after="0" w:line="560" w:lineRule="exact"/>
        <w:jc w:val="center"/>
        <w:rPr>
          <w:rFonts w:hint="eastAsia" w:ascii="宋体" w:hAnsi="宋体" w:cs="仿宋_GB2312"/>
          <w:bCs w:val="0"/>
          <w:color w:val="auto"/>
          <w:kern w:val="0"/>
          <w:sz w:val="28"/>
          <w:szCs w:val="28"/>
          <w:highlight w:val="none"/>
        </w:rPr>
      </w:pPr>
      <w:r>
        <w:rPr>
          <w:rFonts w:hint="eastAsia" w:ascii="仿宋_GB2312" w:hAnsi="仿宋_GB2312" w:eastAsia="仿宋_GB2312" w:cs="仿宋_GB2312"/>
          <w:caps/>
          <w:color w:val="auto"/>
          <w:highlight w:val="none"/>
        </w:rPr>
        <w:br w:type="page"/>
      </w:r>
      <w:bookmarkStart w:id="90" w:name="_Toc28268"/>
      <w:bookmarkStart w:id="91" w:name="_Toc84666875"/>
      <w:bookmarkStart w:id="92" w:name="_Toc101254978"/>
      <w:bookmarkStart w:id="93" w:name="_Toc77600280"/>
      <w:bookmarkStart w:id="94" w:name="_Toc121235245"/>
      <w:bookmarkStart w:id="95" w:name="_Toc75536163"/>
      <w:r>
        <w:rPr>
          <w:rFonts w:hint="eastAsia" w:ascii="宋体" w:hAnsi="宋体" w:cs="仿宋_GB2312"/>
          <w:bCs w:val="0"/>
          <w:color w:val="auto"/>
          <w:kern w:val="0"/>
          <w:sz w:val="28"/>
          <w:szCs w:val="28"/>
          <w:highlight w:val="none"/>
        </w:rPr>
        <w:t>（六）</w:t>
      </w:r>
      <w:r>
        <w:rPr>
          <w:rFonts w:hint="eastAsia" w:ascii="宋体" w:hAnsi="宋体" w:cs="仿宋_GB2312"/>
          <w:bCs w:val="0"/>
          <w:color w:val="auto"/>
          <w:spacing w:val="-20"/>
          <w:kern w:val="0"/>
          <w:sz w:val="28"/>
          <w:szCs w:val="28"/>
          <w:highlight w:val="none"/>
        </w:rPr>
        <w:t>参加采购活动前3年内在经营活动中没有重大违法记录的承诺书</w:t>
      </w:r>
      <w:bookmarkEnd w:id="90"/>
      <w:bookmarkEnd w:id="91"/>
      <w:bookmarkEnd w:id="92"/>
      <w:bookmarkEnd w:id="93"/>
      <w:bookmarkEnd w:id="94"/>
      <w:bookmarkEnd w:id="95"/>
    </w:p>
    <w:p w14:paraId="47B461D3">
      <w:pPr>
        <w:spacing w:line="560" w:lineRule="exact"/>
        <w:jc w:val="center"/>
        <w:rPr>
          <w:rFonts w:hint="eastAsia" w:ascii="方正小标宋简体" w:hAnsi="方正小标宋简体" w:eastAsia="方正小标宋简体" w:cs="方正小标宋简体"/>
          <w:color w:val="auto"/>
          <w:sz w:val="44"/>
          <w:szCs w:val="44"/>
          <w:highlight w:val="none"/>
        </w:rPr>
      </w:pPr>
    </w:p>
    <w:p w14:paraId="5A1FD8A9">
      <w:pPr>
        <w:spacing w:line="560" w:lineRule="exact"/>
        <w:jc w:val="center"/>
        <w:rPr>
          <w:rFonts w:hint="eastAsia" w:ascii="宋体" w:hAnsi="宋体" w:cs="方正小标宋简体"/>
          <w:b/>
          <w:color w:val="auto"/>
          <w:sz w:val="28"/>
          <w:szCs w:val="28"/>
          <w:highlight w:val="none"/>
        </w:rPr>
      </w:pPr>
      <w:r>
        <w:rPr>
          <w:rFonts w:hint="eastAsia" w:ascii="宋体" w:hAnsi="宋体" w:cs="方正小标宋简体"/>
          <w:b/>
          <w:color w:val="auto"/>
          <w:sz w:val="28"/>
          <w:szCs w:val="28"/>
          <w:highlight w:val="none"/>
        </w:rPr>
        <w:t>资格承诺函</w:t>
      </w:r>
    </w:p>
    <w:p w14:paraId="314615BE">
      <w:pPr>
        <w:spacing w:line="560" w:lineRule="exact"/>
        <w:rPr>
          <w:rFonts w:hint="eastAsia" w:ascii="仿宋_GB2312" w:hAnsi="仿宋_GB2312" w:eastAsia="仿宋_GB2312" w:cs="仿宋_GB2312"/>
          <w:color w:val="auto"/>
          <w:sz w:val="32"/>
          <w:szCs w:val="32"/>
          <w:highlight w:val="none"/>
        </w:rPr>
      </w:pPr>
    </w:p>
    <w:p w14:paraId="7A04E001">
      <w:pPr>
        <w:spacing w:line="560" w:lineRule="exact"/>
        <w:rPr>
          <w:rFonts w:hint="eastAsia" w:ascii="宋体" w:hAnsi="宋体" w:cs="仿宋_GB2312"/>
          <w:color w:val="auto"/>
          <w:szCs w:val="21"/>
          <w:highlight w:val="none"/>
          <w:u w:val="singl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w:t>
      </w:r>
      <w:r>
        <w:rPr>
          <w:rFonts w:hint="eastAsia" w:ascii="宋体" w:hAnsi="宋体" w:cs="宋体"/>
          <w:color w:val="auto"/>
          <w:szCs w:val="21"/>
          <w:highlight w:val="none"/>
          <w:u w:val="single"/>
        </w:rPr>
        <w:t>名称</w:t>
      </w:r>
      <w:r>
        <w:rPr>
          <w:rFonts w:hint="eastAsia" w:ascii="宋体" w:hAnsi="宋体" w:cs="仿宋_GB2312"/>
          <w:color w:val="auto"/>
          <w:szCs w:val="21"/>
          <w:highlight w:val="none"/>
          <w:u w:val="single"/>
        </w:rPr>
        <w:t>）</w:t>
      </w:r>
    </w:p>
    <w:p w14:paraId="0D9E7258">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我单位参与</w:t>
      </w:r>
      <w:r>
        <w:rPr>
          <w:rFonts w:hint="eastAsia" w:ascii="宋体" w:hAnsi="宋体" w:cs="仿宋_GB2312"/>
          <w:color w:val="auto"/>
          <w:szCs w:val="21"/>
          <w:highlight w:val="none"/>
          <w:u w:val="single"/>
        </w:rPr>
        <w:t>（项目名称）</w:t>
      </w:r>
      <w:r>
        <w:rPr>
          <w:rFonts w:hint="eastAsia" w:ascii="宋体" w:hAnsi="宋体" w:cs="仿宋_GB2312"/>
          <w:color w:val="auto"/>
          <w:szCs w:val="21"/>
          <w:highlight w:val="none"/>
        </w:rPr>
        <w:t>项目的采购活动，现承诺如下：</w:t>
      </w:r>
    </w:p>
    <w:p w14:paraId="2F5BC5BD">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我单位符合《中华人民共和国政府采购法》《中华人民共和国政府采购法实施条例》及采购文件资格要求规定的参加政府采购活动前</w:t>
      </w:r>
      <w:r>
        <w:rPr>
          <w:rFonts w:hint="eastAsia" w:ascii="宋体" w:hAnsi="宋体" w:cs="仿宋_GB2312"/>
          <w:color w:val="auto"/>
          <w:szCs w:val="21"/>
          <w:highlight w:val="none"/>
          <w:lang w:eastAsia="zh-CN"/>
        </w:rPr>
        <w:t>二年</w:t>
      </w:r>
      <w:r>
        <w:rPr>
          <w:rFonts w:hint="eastAsia" w:ascii="宋体" w:hAnsi="宋体" w:cs="仿宋_GB2312"/>
          <w:color w:val="auto"/>
          <w:szCs w:val="21"/>
          <w:highlight w:val="none"/>
        </w:rPr>
        <w:t>内，在经营活动中没有重大违法记录。</w:t>
      </w:r>
    </w:p>
    <w:p w14:paraId="1C311D41">
      <w:pPr>
        <w:spacing w:line="560" w:lineRule="exact"/>
        <w:ind w:firstLine="640"/>
        <w:rPr>
          <w:rFonts w:hint="eastAsia" w:ascii="宋体" w:hAnsi="宋体" w:cs="仿宋_GB2312"/>
          <w:color w:val="auto"/>
          <w:szCs w:val="21"/>
          <w:highlight w:val="none"/>
        </w:rPr>
      </w:pPr>
      <w:r>
        <w:rPr>
          <w:rFonts w:hint="eastAsia" w:ascii="宋体" w:hAnsi="宋体" w:cs="仿宋_GB2312"/>
          <w:color w:val="auto"/>
          <w:szCs w:val="21"/>
          <w:highlight w:val="none"/>
        </w:rPr>
        <w:t>若我单位以上承诺不实，自愿承担提供虚假材料谋取中标、成交的法律责任。</w:t>
      </w:r>
    </w:p>
    <w:p w14:paraId="1FE99470">
      <w:pPr>
        <w:spacing w:line="560" w:lineRule="exact"/>
        <w:rPr>
          <w:rFonts w:hint="eastAsia" w:ascii="宋体" w:hAnsi="宋体" w:cs="仿宋_GB2312"/>
          <w:color w:val="auto"/>
          <w:szCs w:val="21"/>
          <w:highlight w:val="none"/>
        </w:rPr>
      </w:pPr>
    </w:p>
    <w:p w14:paraId="3BA5BFF6">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承诺供应商（全称并加盖公章）：</w:t>
      </w:r>
    </w:p>
    <w:p w14:paraId="42A5D459">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单位负责人或授权代表（签字）：</w:t>
      </w:r>
    </w:p>
    <w:p w14:paraId="33FA3374">
      <w:pPr>
        <w:spacing w:line="560" w:lineRule="exact"/>
        <w:ind w:firstLine="1266" w:firstLineChars="603"/>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日期：</w:t>
      </w:r>
    </w:p>
    <w:p w14:paraId="49582A20">
      <w:pPr>
        <w:spacing w:line="560" w:lineRule="exact"/>
        <w:rPr>
          <w:rFonts w:hint="eastAsia" w:ascii="宋体" w:hAnsi="宋体" w:cs="仿宋_GB2312"/>
          <w:color w:val="auto"/>
          <w:szCs w:val="21"/>
          <w:highlight w:val="none"/>
        </w:rPr>
      </w:pPr>
    </w:p>
    <w:p w14:paraId="7F555608">
      <w:pPr>
        <w:spacing w:line="560" w:lineRule="exact"/>
        <w:rPr>
          <w:rFonts w:hint="eastAsia" w:ascii="宋体" w:hAnsi="宋体" w:cs="仿宋_GB2312"/>
          <w:color w:val="auto"/>
          <w:szCs w:val="21"/>
          <w:highlight w:val="none"/>
        </w:rPr>
      </w:pPr>
      <w:r>
        <w:rPr>
          <w:rFonts w:hint="eastAsia" w:ascii="宋体" w:hAnsi="宋体" w:cs="仿宋_GB2312"/>
          <w:color w:val="auto"/>
          <w:szCs w:val="21"/>
          <w:highlight w:val="none"/>
        </w:rPr>
        <w:t>说明：供应商可自行选择是否提供本承诺函，若不提供本承诺函，应按《中华人民共和国政府采购法》《中华人民共和国政府采购法实施条例》及采购文件资格要求提供相应的证明材料。</w:t>
      </w:r>
    </w:p>
    <w:p w14:paraId="2C0F73FC">
      <w:pPr>
        <w:spacing w:line="560" w:lineRule="exact"/>
        <w:rPr>
          <w:rFonts w:hint="eastAsia" w:ascii="宋体" w:hAnsi="宋体" w:cs="仿宋_GB2312"/>
          <w:color w:val="auto"/>
          <w:szCs w:val="21"/>
          <w:highlight w:val="none"/>
        </w:rPr>
      </w:pPr>
    </w:p>
    <w:p w14:paraId="029BE173">
      <w:pPr>
        <w:spacing w:line="560" w:lineRule="exact"/>
        <w:rPr>
          <w:rFonts w:hint="eastAsia" w:ascii="宋体" w:hAnsi="宋体" w:cs="仿宋_GB2312"/>
          <w:color w:val="auto"/>
          <w:szCs w:val="21"/>
          <w:highlight w:val="none"/>
        </w:rPr>
      </w:pPr>
    </w:p>
    <w:p w14:paraId="5A5D3860">
      <w:pPr>
        <w:pStyle w:val="4"/>
        <w:spacing w:before="0" w:after="0" w:line="560" w:lineRule="exact"/>
        <w:jc w:val="center"/>
        <w:rPr>
          <w:rFonts w:hint="eastAsia" w:ascii="仿宋_GB2312" w:hAnsi="仿宋_GB2312" w:eastAsia="仿宋_GB2312" w:cs="仿宋_GB2312"/>
          <w:b w:val="0"/>
          <w:color w:val="auto"/>
          <w:spacing w:val="6"/>
          <w:highlight w:val="none"/>
        </w:rPr>
      </w:pPr>
      <w:r>
        <w:rPr>
          <w:rFonts w:hint="eastAsia" w:ascii="仿宋_GB2312" w:hAnsi="仿宋_GB2312" w:eastAsia="仿宋_GB2312" w:cs="仿宋_GB2312"/>
          <w:color w:val="auto"/>
          <w:spacing w:val="6"/>
          <w:highlight w:val="none"/>
        </w:rPr>
        <w:br w:type="page"/>
      </w:r>
      <w:bookmarkStart w:id="96" w:name="_Toc75536164"/>
      <w:bookmarkStart w:id="97" w:name="_Toc84842361"/>
      <w:bookmarkStart w:id="98" w:name="_Toc77600281"/>
      <w:r>
        <w:rPr>
          <w:rFonts w:hint="eastAsia" w:ascii="宋体" w:hAnsi="宋体" w:cs="仿宋_GB2312"/>
          <w:bCs w:val="0"/>
          <w:color w:val="auto"/>
          <w:kern w:val="0"/>
          <w:sz w:val="28"/>
          <w:szCs w:val="28"/>
          <w:highlight w:val="none"/>
        </w:rPr>
        <w:t>（</w:t>
      </w:r>
      <w:r>
        <w:rPr>
          <w:rFonts w:hint="eastAsia" w:ascii="宋体" w:hAnsi="宋体" w:cs="仿宋_GB2312"/>
          <w:bCs w:val="0"/>
          <w:color w:val="auto"/>
          <w:kern w:val="0"/>
          <w:sz w:val="28"/>
          <w:szCs w:val="28"/>
          <w:highlight w:val="none"/>
          <w:lang w:val="en-US" w:eastAsia="zh-CN"/>
        </w:rPr>
        <w:t>七</w:t>
      </w:r>
      <w:r>
        <w:rPr>
          <w:rFonts w:hint="eastAsia" w:ascii="宋体" w:hAnsi="宋体" w:cs="仿宋_GB2312"/>
          <w:bCs w:val="0"/>
          <w:color w:val="auto"/>
          <w:kern w:val="0"/>
          <w:sz w:val="28"/>
          <w:szCs w:val="28"/>
          <w:highlight w:val="none"/>
        </w:rPr>
        <w:t>）落实采购政策要求的资格证明文件</w:t>
      </w:r>
      <w:bookmarkEnd w:id="96"/>
      <w:bookmarkEnd w:id="97"/>
      <w:bookmarkEnd w:id="98"/>
    </w:p>
    <w:p w14:paraId="37D9A8A8">
      <w:pPr>
        <w:spacing w:line="550" w:lineRule="exact"/>
        <w:jc w:val="center"/>
        <w:rPr>
          <w:rFonts w:hint="eastAsia" w:ascii="方正小标宋简体" w:hAnsi="方正小标宋简体" w:eastAsia="方正小标宋简体" w:cs="方正小标宋简体"/>
          <w:color w:val="auto"/>
          <w:sz w:val="36"/>
          <w:szCs w:val="36"/>
          <w:highlight w:val="none"/>
        </w:rPr>
      </w:pPr>
    </w:p>
    <w:p w14:paraId="3A707637">
      <w:pPr>
        <w:spacing w:line="500" w:lineRule="exact"/>
        <w:jc w:val="center"/>
        <w:rPr>
          <w:rFonts w:hint="eastAsia" w:ascii="宋体" w:hAnsi="宋体" w:cs="仿宋_GB2312"/>
          <w:b/>
          <w:color w:val="auto"/>
          <w:sz w:val="28"/>
          <w:szCs w:val="28"/>
          <w:highlight w:val="none"/>
        </w:rPr>
      </w:pPr>
      <w:r>
        <w:rPr>
          <w:rFonts w:hint="eastAsia" w:ascii="宋体" w:hAnsi="宋体" w:cs="仿宋_GB2312"/>
          <w:b/>
          <w:color w:val="auto"/>
          <w:sz w:val="28"/>
          <w:szCs w:val="28"/>
          <w:highlight w:val="none"/>
        </w:rPr>
        <w:t>中小企业声明函（服务）</w:t>
      </w:r>
    </w:p>
    <w:p w14:paraId="6A8EB81C">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本公司（联合体）郑重声明，根据《政府采购促进中小企业发展管理办法》（财库〔2020〕46号）的规定，本公司（联合体）参加</w:t>
      </w:r>
      <w:r>
        <w:rPr>
          <w:rFonts w:hint="eastAsia" w:ascii="宋体" w:hAnsi="宋体" w:cs="仿宋_GB2312"/>
          <w:iCs/>
          <w:color w:val="auto"/>
          <w:szCs w:val="21"/>
          <w:highlight w:val="none"/>
          <w:u w:val="single"/>
        </w:rPr>
        <w:t>（单位名称）</w:t>
      </w:r>
      <w:r>
        <w:rPr>
          <w:rFonts w:hint="eastAsia" w:ascii="宋体" w:hAnsi="宋体" w:cs="仿宋_GB2312"/>
          <w:color w:val="auto"/>
          <w:szCs w:val="21"/>
          <w:highlight w:val="none"/>
        </w:rPr>
        <w:t>的</w:t>
      </w:r>
      <w:r>
        <w:rPr>
          <w:rFonts w:hint="eastAsia" w:ascii="宋体" w:hAnsi="宋体" w:cs="仿宋_GB2312"/>
          <w:iCs/>
          <w:color w:val="auto"/>
          <w:szCs w:val="21"/>
          <w:highlight w:val="none"/>
          <w:u w:val="single"/>
        </w:rPr>
        <w:t>（项目名称）</w:t>
      </w:r>
      <w:r>
        <w:rPr>
          <w:rFonts w:hint="eastAsia" w:ascii="宋体" w:hAnsi="宋体" w:cs="仿宋_GB2312"/>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A0D9C6C">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iCs/>
          <w:color w:val="auto"/>
          <w:szCs w:val="21"/>
          <w:highlight w:val="none"/>
          <w:u w:val="single"/>
        </w:rPr>
        <w:t>（标的名称）</w:t>
      </w:r>
      <w:r>
        <w:rPr>
          <w:rStyle w:val="43"/>
          <w:rFonts w:hint="eastAsia" w:ascii="宋体" w:hAnsi="宋体" w:cs="仿宋_GB2312"/>
          <w:iCs/>
          <w:color w:val="auto"/>
          <w:szCs w:val="21"/>
          <w:highlight w:val="none"/>
          <w:u w:val="single"/>
        </w:rPr>
        <w:footnoteReference w:id="0"/>
      </w:r>
      <w:r>
        <w:rPr>
          <w:rFonts w:hint="eastAsia" w:ascii="宋体" w:hAnsi="宋体" w:cs="仿宋_GB2312"/>
          <w:color w:val="auto"/>
          <w:szCs w:val="21"/>
          <w:highlight w:val="none"/>
        </w:rPr>
        <w:t>，属于</w:t>
      </w:r>
      <w:r>
        <w:rPr>
          <w:rFonts w:hint="eastAsia" w:ascii="宋体" w:hAnsi="宋体" w:cs="仿宋_GB2312"/>
          <w:iCs/>
          <w:color w:val="auto"/>
          <w:szCs w:val="21"/>
          <w:highlight w:val="none"/>
          <w:u w:val="single"/>
        </w:rPr>
        <w:t>（采购文件中明确的所属行业）</w:t>
      </w:r>
      <w:r>
        <w:rPr>
          <w:rFonts w:hint="eastAsia" w:ascii="宋体" w:hAnsi="宋体" w:cs="仿宋_GB2312"/>
          <w:color w:val="auto"/>
          <w:szCs w:val="21"/>
          <w:highlight w:val="none"/>
        </w:rPr>
        <w:t>；承建（承接）企业为</w:t>
      </w:r>
      <w:r>
        <w:rPr>
          <w:rFonts w:hint="eastAsia" w:ascii="宋体" w:hAnsi="宋体" w:cs="仿宋_GB2312"/>
          <w:iCs/>
          <w:color w:val="auto"/>
          <w:szCs w:val="21"/>
          <w:highlight w:val="none"/>
          <w:u w:val="single"/>
        </w:rPr>
        <w:t>（企业名称）</w:t>
      </w:r>
      <w:r>
        <w:rPr>
          <w:rFonts w:hint="eastAsia" w:ascii="宋体" w:hAnsi="宋体" w:cs="仿宋_GB2312"/>
          <w:color w:val="auto"/>
          <w:szCs w:val="21"/>
          <w:highlight w:val="none"/>
        </w:rPr>
        <w:t>，从业人员</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人，营业收入为</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万元，资产总额为</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万元</w:t>
      </w:r>
      <w:r>
        <w:rPr>
          <w:rStyle w:val="43"/>
          <w:rFonts w:hint="eastAsia" w:ascii="宋体" w:hAnsi="宋体" w:cs="仿宋_GB2312"/>
          <w:color w:val="auto"/>
          <w:szCs w:val="21"/>
          <w:highlight w:val="none"/>
        </w:rPr>
        <w:footnoteReference w:id="1"/>
      </w:r>
      <w:r>
        <w:rPr>
          <w:rFonts w:hint="eastAsia" w:ascii="宋体" w:hAnsi="宋体" w:cs="仿宋_GB2312"/>
          <w:color w:val="auto"/>
          <w:szCs w:val="21"/>
          <w:highlight w:val="none"/>
        </w:rPr>
        <w:t>，属于</w:t>
      </w:r>
      <w:r>
        <w:rPr>
          <w:rFonts w:hint="eastAsia" w:ascii="宋体" w:hAnsi="宋体" w:cs="仿宋_GB2312"/>
          <w:iCs/>
          <w:color w:val="auto"/>
          <w:szCs w:val="21"/>
          <w:highlight w:val="none"/>
          <w:u w:val="single"/>
        </w:rPr>
        <w:t>（中型企业、小型企业、微型企业）</w:t>
      </w:r>
      <w:r>
        <w:rPr>
          <w:rFonts w:hint="eastAsia" w:ascii="宋体" w:hAnsi="宋体" w:cs="仿宋_GB2312"/>
          <w:color w:val="auto"/>
          <w:szCs w:val="21"/>
          <w:highlight w:val="none"/>
        </w:rPr>
        <w:t>；</w:t>
      </w:r>
    </w:p>
    <w:p w14:paraId="1617A669">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iCs/>
          <w:color w:val="auto"/>
          <w:szCs w:val="21"/>
          <w:highlight w:val="none"/>
          <w:u w:val="single"/>
        </w:rPr>
        <w:t>（标的名称）</w:t>
      </w:r>
      <w:r>
        <w:rPr>
          <w:rFonts w:hint="eastAsia" w:ascii="宋体" w:hAnsi="宋体" w:cs="仿宋_GB2312"/>
          <w:color w:val="auto"/>
          <w:szCs w:val="21"/>
          <w:highlight w:val="none"/>
        </w:rPr>
        <w:t>，属于</w:t>
      </w:r>
      <w:r>
        <w:rPr>
          <w:rFonts w:hint="eastAsia" w:ascii="宋体" w:hAnsi="宋体" w:cs="仿宋_GB2312"/>
          <w:iCs/>
          <w:color w:val="auto"/>
          <w:szCs w:val="21"/>
          <w:highlight w:val="none"/>
          <w:u w:val="single"/>
        </w:rPr>
        <w:t>（采购文件中明确的所属行业）</w:t>
      </w:r>
      <w:r>
        <w:rPr>
          <w:rFonts w:hint="eastAsia" w:ascii="宋体" w:hAnsi="宋体" w:cs="仿宋_GB2312"/>
          <w:color w:val="auto"/>
          <w:szCs w:val="21"/>
          <w:highlight w:val="none"/>
        </w:rPr>
        <w:t>；承建（承接）企业为</w:t>
      </w:r>
      <w:r>
        <w:rPr>
          <w:rFonts w:hint="eastAsia" w:ascii="宋体" w:hAnsi="宋体" w:cs="仿宋_GB2312"/>
          <w:iCs/>
          <w:color w:val="auto"/>
          <w:szCs w:val="21"/>
          <w:highlight w:val="none"/>
          <w:u w:val="single"/>
        </w:rPr>
        <w:t>（企业名称）</w:t>
      </w:r>
      <w:r>
        <w:rPr>
          <w:rFonts w:hint="eastAsia" w:ascii="宋体" w:hAnsi="宋体" w:cs="仿宋_GB2312"/>
          <w:color w:val="auto"/>
          <w:szCs w:val="21"/>
          <w:highlight w:val="none"/>
        </w:rPr>
        <w:t>，从业人员</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人，营业收入为</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万元，资产总额为</w:t>
      </w:r>
      <w:r>
        <w:rPr>
          <w:rFonts w:hint="eastAsia" w:ascii="宋体" w:hAnsi="宋体" w:cs="仿宋_GB2312"/>
          <w:color w:val="auto"/>
          <w:szCs w:val="21"/>
          <w:highlight w:val="none"/>
          <w:u w:val="single"/>
        </w:rPr>
        <w:t>（）</w:t>
      </w:r>
      <w:r>
        <w:rPr>
          <w:rFonts w:hint="eastAsia" w:ascii="宋体" w:hAnsi="宋体" w:cs="仿宋_GB2312"/>
          <w:color w:val="auto"/>
          <w:szCs w:val="21"/>
          <w:highlight w:val="none"/>
        </w:rPr>
        <w:t>万元，属于</w:t>
      </w:r>
      <w:r>
        <w:rPr>
          <w:rFonts w:hint="eastAsia" w:ascii="宋体" w:hAnsi="宋体" w:cs="仿宋_GB2312"/>
          <w:iCs/>
          <w:color w:val="auto"/>
          <w:szCs w:val="21"/>
          <w:highlight w:val="none"/>
          <w:u w:val="single"/>
        </w:rPr>
        <w:t>（中型企业、小型企业、微型企业）</w:t>
      </w:r>
      <w:r>
        <w:rPr>
          <w:rFonts w:hint="eastAsia" w:ascii="宋体" w:hAnsi="宋体" w:cs="仿宋_GB2312"/>
          <w:color w:val="auto"/>
          <w:szCs w:val="21"/>
          <w:highlight w:val="none"/>
        </w:rPr>
        <w:t>；</w:t>
      </w:r>
    </w:p>
    <w:p w14:paraId="0DDF4985">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w:t>
      </w:r>
    </w:p>
    <w:p w14:paraId="1A78F6C2">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以上企业，不属于大企业的分支机构，不存在控股股东为大企业的情形，也不存在与大企业的负责人为同一人的情形。</w:t>
      </w:r>
    </w:p>
    <w:p w14:paraId="639D02F3">
      <w:pPr>
        <w:spacing w:line="5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本企业对上述声明内容的真实性负责。如有虚假，将依法承担相应责任。</w:t>
      </w:r>
    </w:p>
    <w:p w14:paraId="0E5CCCF1">
      <w:pPr>
        <w:spacing w:line="500" w:lineRule="exact"/>
        <w:ind w:firstLine="2310" w:firstLineChars="1100"/>
        <w:rPr>
          <w:rFonts w:hint="eastAsia" w:ascii="宋体" w:hAnsi="宋体" w:cs="仿宋_GB2312"/>
          <w:color w:val="auto"/>
          <w:szCs w:val="21"/>
          <w:highlight w:val="none"/>
        </w:rPr>
      </w:pPr>
    </w:p>
    <w:p w14:paraId="586261C6">
      <w:pPr>
        <w:spacing w:line="500" w:lineRule="exact"/>
        <w:ind w:firstLine="2310" w:firstLineChars="1100"/>
        <w:rPr>
          <w:rFonts w:hint="eastAsia" w:ascii="宋体" w:hAnsi="宋体" w:cs="仿宋_GB2312"/>
          <w:color w:val="auto"/>
          <w:szCs w:val="21"/>
          <w:highlight w:val="none"/>
        </w:rPr>
      </w:pPr>
    </w:p>
    <w:p w14:paraId="33B3C1C4">
      <w:pPr>
        <w:pStyle w:val="10"/>
        <w:widowControl/>
        <w:snapToGrid w:val="0"/>
        <w:spacing w:line="560" w:lineRule="exact"/>
        <w:ind w:firstLine="5070" w:firstLineChars="2284"/>
        <w:rPr>
          <w:rFonts w:hint="eastAsia" w:ascii="宋体" w:hAnsi="宋体" w:eastAsia="宋体" w:cs="仿宋_GB2312"/>
          <w:color w:val="auto"/>
          <w:sz w:val="21"/>
          <w:szCs w:val="21"/>
          <w:highlight w:val="none"/>
          <w:lang w:eastAsia="zh-CN"/>
        </w:rPr>
      </w:pPr>
      <w:r>
        <w:rPr>
          <w:rFonts w:hint="eastAsia" w:ascii="宋体" w:hAnsi="宋体" w:eastAsia="宋体" w:cs="仿宋_GB2312"/>
          <w:color w:val="auto"/>
          <w:spacing w:val="6"/>
          <w:sz w:val="21"/>
          <w:szCs w:val="21"/>
          <w:highlight w:val="none"/>
        </w:rPr>
        <w:t>单位</w:t>
      </w:r>
      <w:r>
        <w:rPr>
          <w:rFonts w:hint="eastAsia" w:ascii="宋体" w:hAnsi="宋体" w:eastAsia="宋体" w:cs="仿宋_GB2312"/>
          <w:color w:val="auto"/>
          <w:sz w:val="21"/>
          <w:szCs w:val="21"/>
          <w:highlight w:val="none"/>
        </w:rPr>
        <w:t>名称：（盖章）</w:t>
      </w:r>
    </w:p>
    <w:p w14:paraId="02C53B73">
      <w:pPr>
        <w:spacing w:line="500" w:lineRule="exact"/>
        <w:ind w:firstLine="5040" w:firstLineChars="2400"/>
        <w:rPr>
          <w:rFonts w:hint="eastAsia" w:ascii="仿宋_GB2312" w:hAnsi="仿宋_GB2312" w:eastAsia="宋体" w:cs="仿宋_GB2312"/>
          <w:b/>
          <w:color w:val="auto"/>
          <w:spacing w:val="6"/>
          <w:sz w:val="32"/>
          <w:szCs w:val="32"/>
          <w:highlight w:val="none"/>
          <w:lang w:eastAsia="zh-CN"/>
        </w:rPr>
      </w:pPr>
      <w:r>
        <w:rPr>
          <w:rFonts w:hint="eastAsia" w:ascii="宋体" w:hAnsi="宋体" w:cs="仿宋_GB2312"/>
          <w:color w:val="auto"/>
          <w:szCs w:val="21"/>
          <w:highlight w:val="none"/>
        </w:rPr>
        <w:t>日期：</w:t>
      </w:r>
    </w:p>
    <w:p w14:paraId="7A68F6C0">
      <w:pPr>
        <w:spacing w:line="560" w:lineRule="exact"/>
        <w:jc w:val="center"/>
        <w:rPr>
          <w:rFonts w:hint="eastAsia" w:ascii="方正小标宋简体" w:hAnsi="方正小标宋简体" w:eastAsia="方正小标宋简体" w:cs="方正小标宋简体"/>
          <w:bCs/>
          <w:color w:val="auto"/>
          <w:spacing w:val="6"/>
          <w:sz w:val="36"/>
          <w:szCs w:val="36"/>
          <w:highlight w:val="none"/>
        </w:rPr>
      </w:pPr>
      <w:r>
        <w:rPr>
          <w:rFonts w:ascii="宋体" w:hAnsi="宋体" w:cs="方正小标宋简体"/>
          <w:b/>
          <w:color w:val="auto"/>
          <w:sz w:val="28"/>
          <w:szCs w:val="28"/>
          <w:highlight w:val="none"/>
        </w:rPr>
        <w:br w:type="page"/>
      </w:r>
      <w:r>
        <w:rPr>
          <w:rFonts w:hint="eastAsia" w:ascii="宋体" w:hAnsi="宋体" w:cs="方正小标宋简体"/>
          <w:b/>
          <w:color w:val="auto"/>
          <w:sz w:val="28"/>
          <w:szCs w:val="28"/>
          <w:highlight w:val="none"/>
        </w:rPr>
        <w:t>残疾人福利性单位声明函</w:t>
      </w:r>
    </w:p>
    <w:p w14:paraId="006D27BC">
      <w:pPr>
        <w:spacing w:line="560" w:lineRule="exact"/>
        <w:ind w:firstLine="664" w:firstLineChars="200"/>
        <w:rPr>
          <w:rFonts w:hint="eastAsia" w:ascii="仿宋_GB2312" w:hAnsi="仿宋_GB2312" w:eastAsia="仿宋_GB2312" w:cs="仿宋_GB2312"/>
          <w:color w:val="auto"/>
          <w:spacing w:val="6"/>
          <w:sz w:val="32"/>
          <w:szCs w:val="32"/>
          <w:highlight w:val="none"/>
        </w:rPr>
      </w:pPr>
    </w:p>
    <w:p w14:paraId="532739E8">
      <w:pPr>
        <w:spacing w:line="560" w:lineRule="exact"/>
        <w:ind w:firstLine="444" w:firstLineChars="200"/>
        <w:rPr>
          <w:rFonts w:hint="eastAsia" w:ascii="宋体" w:hAnsi="宋体" w:cs="仿宋_GB2312"/>
          <w:color w:val="auto"/>
          <w:spacing w:val="6"/>
          <w:szCs w:val="21"/>
          <w:highlight w:val="none"/>
        </w:rPr>
      </w:pPr>
      <w:r>
        <w:rPr>
          <w:rFonts w:hint="eastAsia" w:ascii="宋体" w:hAnsi="宋体" w:cs="仿宋_GB2312"/>
          <w:color w:val="auto"/>
          <w:spacing w:val="6"/>
          <w:szCs w:val="21"/>
          <w:highlight w:val="none"/>
        </w:rPr>
        <w:t>本单位郑重声明，根据《财政部民政部中国残疾人联合会关于促进残疾人就业政府采购政策的通知》（财库</w:t>
      </w:r>
      <w:r>
        <w:rPr>
          <w:rFonts w:hint="eastAsia" w:ascii="宋体" w:hAnsi="宋体" w:cs="仿宋_GB2312"/>
          <w:color w:val="auto"/>
          <w:szCs w:val="21"/>
          <w:highlight w:val="none"/>
        </w:rPr>
        <w:t>〔2017〕141</w:t>
      </w:r>
      <w:r>
        <w:rPr>
          <w:rFonts w:hint="eastAsia" w:ascii="宋体" w:hAnsi="宋体" w:cs="仿宋_GB2312"/>
          <w:color w:val="auto"/>
          <w:spacing w:val="6"/>
          <w:szCs w:val="21"/>
          <w:highlight w:val="none"/>
        </w:rPr>
        <w:t>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14:paraId="3F79FBB0">
      <w:pPr>
        <w:spacing w:line="560" w:lineRule="exact"/>
        <w:ind w:firstLine="444" w:firstLineChars="200"/>
        <w:rPr>
          <w:rFonts w:hint="eastAsia" w:ascii="宋体" w:hAnsi="宋体" w:cs="仿宋_GB2312"/>
          <w:color w:val="auto"/>
          <w:spacing w:val="6"/>
          <w:szCs w:val="21"/>
          <w:highlight w:val="none"/>
        </w:rPr>
      </w:pPr>
      <w:r>
        <w:rPr>
          <w:rFonts w:hint="eastAsia" w:ascii="宋体" w:hAnsi="宋体" w:cs="仿宋_GB2312"/>
          <w:color w:val="auto"/>
          <w:spacing w:val="6"/>
          <w:szCs w:val="21"/>
          <w:highlight w:val="none"/>
        </w:rPr>
        <w:t>本单位对上述声明的真实性负责。如有虚假，将依法承担相应责任。</w:t>
      </w:r>
    </w:p>
    <w:p w14:paraId="73AAEE84">
      <w:pPr>
        <w:spacing w:line="560" w:lineRule="exact"/>
        <w:ind w:firstLine="444" w:firstLineChars="200"/>
        <w:rPr>
          <w:rFonts w:hint="eastAsia" w:ascii="宋体" w:hAnsi="宋体" w:cs="仿宋_GB2312"/>
          <w:color w:val="auto"/>
          <w:spacing w:val="6"/>
          <w:szCs w:val="21"/>
          <w:highlight w:val="none"/>
        </w:rPr>
      </w:pPr>
    </w:p>
    <w:p w14:paraId="101E7420">
      <w:pPr>
        <w:spacing w:line="560" w:lineRule="exact"/>
        <w:ind w:firstLine="444" w:firstLineChars="200"/>
        <w:rPr>
          <w:rFonts w:hint="eastAsia" w:ascii="宋体" w:hAnsi="宋体" w:cs="仿宋_GB2312"/>
          <w:color w:val="auto"/>
          <w:spacing w:val="6"/>
          <w:szCs w:val="21"/>
          <w:highlight w:val="none"/>
        </w:rPr>
      </w:pPr>
    </w:p>
    <w:p w14:paraId="29618335">
      <w:pPr>
        <w:pStyle w:val="10"/>
        <w:widowControl/>
        <w:snapToGrid w:val="0"/>
        <w:spacing w:line="560" w:lineRule="exact"/>
        <w:ind w:firstLine="852" w:firstLineChars="384"/>
        <w:rPr>
          <w:rFonts w:hint="eastAsia" w:ascii="宋体" w:hAnsi="宋体" w:eastAsia="宋体" w:cs="仿宋_GB2312"/>
          <w:color w:val="auto"/>
          <w:sz w:val="21"/>
          <w:szCs w:val="21"/>
          <w:highlight w:val="none"/>
          <w:lang w:eastAsia="zh-CN"/>
        </w:rPr>
      </w:pPr>
      <w:r>
        <w:rPr>
          <w:rFonts w:hint="eastAsia" w:ascii="宋体" w:hAnsi="宋体" w:eastAsia="宋体" w:cs="仿宋_GB2312"/>
          <w:color w:val="auto"/>
          <w:spacing w:val="6"/>
          <w:sz w:val="21"/>
          <w:szCs w:val="21"/>
          <w:highlight w:val="none"/>
        </w:rPr>
        <w:t>单位</w:t>
      </w:r>
      <w:r>
        <w:rPr>
          <w:rFonts w:hint="eastAsia" w:ascii="宋体" w:hAnsi="宋体" w:eastAsia="宋体" w:cs="仿宋_GB2312"/>
          <w:color w:val="auto"/>
          <w:sz w:val="21"/>
          <w:szCs w:val="21"/>
          <w:highlight w:val="none"/>
        </w:rPr>
        <w:t>名称：（盖章）</w:t>
      </w:r>
    </w:p>
    <w:p w14:paraId="4A53ABA2">
      <w:pPr>
        <w:pStyle w:val="10"/>
        <w:widowControl/>
        <w:snapToGrid w:val="0"/>
        <w:spacing w:line="560" w:lineRule="exact"/>
        <w:ind w:firstLine="1260" w:firstLineChars="600"/>
        <w:rPr>
          <w:rFonts w:hint="eastAsia" w:ascii="宋体" w:hAnsi="宋体" w:eastAsia="宋体" w:cs="仿宋_GB2312"/>
          <w:color w:val="auto"/>
          <w:sz w:val="21"/>
          <w:szCs w:val="21"/>
          <w:highlight w:val="none"/>
          <w:u w:val="single"/>
          <w:lang w:eastAsia="zh-CN"/>
        </w:rPr>
      </w:pPr>
      <w:r>
        <w:rPr>
          <w:rFonts w:hint="eastAsia" w:ascii="宋体" w:hAnsi="宋体" w:eastAsia="宋体" w:cs="仿宋_GB2312"/>
          <w:color w:val="auto"/>
          <w:sz w:val="21"/>
          <w:szCs w:val="21"/>
          <w:highlight w:val="none"/>
        </w:rPr>
        <w:t>日期：</w:t>
      </w:r>
    </w:p>
    <w:p w14:paraId="730C7F44">
      <w:pPr>
        <w:spacing w:line="560" w:lineRule="exact"/>
        <w:ind w:firstLine="4160" w:firstLineChars="1300"/>
        <w:rPr>
          <w:rFonts w:hint="eastAsia" w:ascii="仿宋_GB2312" w:hAnsi="仿宋_GB2312" w:eastAsia="仿宋_GB2312" w:cs="仿宋_GB2312"/>
          <w:color w:val="auto"/>
          <w:sz w:val="32"/>
          <w:szCs w:val="32"/>
          <w:highlight w:val="none"/>
        </w:rPr>
      </w:pPr>
    </w:p>
    <w:p w14:paraId="5C32A01F">
      <w:pPr>
        <w:spacing w:line="560" w:lineRule="exact"/>
        <w:rPr>
          <w:rFonts w:hint="eastAsia" w:ascii="仿宋_GB2312" w:hAnsi="仿宋_GB2312" w:eastAsia="仿宋_GB2312" w:cs="仿宋_GB2312"/>
          <w:color w:val="auto"/>
          <w:sz w:val="32"/>
          <w:szCs w:val="32"/>
          <w:highlight w:val="none"/>
        </w:rPr>
      </w:pPr>
    </w:p>
    <w:p w14:paraId="1488F910">
      <w:pPr>
        <w:spacing w:line="560" w:lineRule="exact"/>
        <w:rPr>
          <w:rFonts w:hint="eastAsia" w:ascii="仿宋_GB2312" w:hAnsi="仿宋_GB2312" w:eastAsia="仿宋_GB2312" w:cs="仿宋_GB2312"/>
          <w:color w:val="auto"/>
          <w:sz w:val="32"/>
          <w:szCs w:val="32"/>
          <w:highlight w:val="none"/>
        </w:rPr>
      </w:pPr>
    </w:p>
    <w:p w14:paraId="156A7C64">
      <w:pPr>
        <w:spacing w:line="560" w:lineRule="exact"/>
        <w:rPr>
          <w:rFonts w:hint="eastAsia" w:ascii="仿宋_GB2312" w:hAnsi="仿宋_GB2312" w:eastAsia="仿宋_GB2312" w:cs="仿宋_GB2312"/>
          <w:color w:val="auto"/>
          <w:sz w:val="32"/>
          <w:szCs w:val="32"/>
          <w:highlight w:val="none"/>
        </w:rPr>
      </w:pPr>
    </w:p>
    <w:p w14:paraId="00DA9D3E">
      <w:pPr>
        <w:spacing w:line="560" w:lineRule="exact"/>
        <w:rPr>
          <w:rFonts w:hint="eastAsia" w:ascii="仿宋_GB2312" w:hAnsi="仿宋_GB2312" w:eastAsia="仿宋_GB2312" w:cs="仿宋_GB2312"/>
          <w:color w:val="auto"/>
          <w:sz w:val="32"/>
          <w:szCs w:val="32"/>
          <w:highlight w:val="none"/>
        </w:rPr>
      </w:pPr>
    </w:p>
    <w:p w14:paraId="702DDCD8">
      <w:pPr>
        <w:spacing w:line="560" w:lineRule="exact"/>
        <w:rPr>
          <w:rFonts w:hint="eastAsia" w:ascii="仿宋_GB2312" w:hAnsi="仿宋_GB2312" w:eastAsia="仿宋_GB2312" w:cs="仿宋_GB2312"/>
          <w:color w:val="auto"/>
          <w:sz w:val="32"/>
          <w:szCs w:val="32"/>
          <w:highlight w:val="none"/>
        </w:rPr>
      </w:pPr>
    </w:p>
    <w:p w14:paraId="5D4CBA26">
      <w:pPr>
        <w:spacing w:line="560" w:lineRule="exact"/>
        <w:rPr>
          <w:rFonts w:hint="eastAsia" w:ascii="仿宋_GB2312" w:hAnsi="仿宋_GB2312" w:eastAsia="仿宋_GB2312" w:cs="仿宋_GB2312"/>
          <w:color w:val="auto"/>
          <w:sz w:val="32"/>
          <w:szCs w:val="32"/>
          <w:highlight w:val="none"/>
        </w:rPr>
      </w:pPr>
    </w:p>
    <w:p w14:paraId="60ADC10E">
      <w:pPr>
        <w:spacing w:line="560" w:lineRule="exact"/>
        <w:rPr>
          <w:rFonts w:hint="eastAsia" w:ascii="仿宋_GB2312" w:hAnsi="仿宋_GB2312" w:eastAsia="仿宋_GB2312" w:cs="仿宋_GB2312"/>
          <w:color w:val="auto"/>
          <w:sz w:val="32"/>
          <w:szCs w:val="32"/>
          <w:highlight w:val="none"/>
        </w:rPr>
      </w:pPr>
    </w:p>
    <w:p w14:paraId="6F1701EA">
      <w:pPr>
        <w:spacing w:line="560" w:lineRule="exact"/>
        <w:jc w:val="center"/>
        <w:rPr>
          <w:rFonts w:hint="eastAsia" w:ascii="宋体" w:hAnsi="宋体" w:cs="方正小标宋简体"/>
          <w:b/>
          <w:color w:val="auto"/>
          <w:sz w:val="28"/>
          <w:szCs w:val="28"/>
          <w:highlight w:val="none"/>
        </w:rPr>
      </w:pPr>
      <w:r>
        <w:rPr>
          <w:rFonts w:ascii="宋体" w:hAnsi="宋体" w:cs="方正小标宋简体"/>
          <w:b/>
          <w:color w:val="auto"/>
          <w:sz w:val="28"/>
          <w:szCs w:val="28"/>
          <w:highlight w:val="none"/>
        </w:rPr>
        <w:br w:type="page"/>
      </w:r>
      <w:r>
        <w:rPr>
          <w:rFonts w:hint="eastAsia" w:ascii="宋体" w:hAnsi="宋体" w:cs="方正小标宋简体"/>
          <w:b/>
          <w:color w:val="auto"/>
          <w:sz w:val="28"/>
          <w:szCs w:val="28"/>
          <w:highlight w:val="none"/>
        </w:rPr>
        <w:t>监狱企业声明函</w:t>
      </w:r>
    </w:p>
    <w:p w14:paraId="44D308D7">
      <w:pPr>
        <w:spacing w:line="560" w:lineRule="exact"/>
        <w:ind w:firstLine="640" w:firstLineChars="200"/>
        <w:rPr>
          <w:rFonts w:hint="eastAsia" w:ascii="仿宋_GB2312" w:hAnsi="仿宋_GB2312" w:eastAsia="仿宋_GB2312" w:cs="仿宋_GB2312"/>
          <w:color w:val="auto"/>
          <w:kern w:val="0"/>
          <w:sz w:val="32"/>
          <w:szCs w:val="32"/>
          <w:highlight w:val="none"/>
        </w:rPr>
      </w:pPr>
    </w:p>
    <w:p w14:paraId="09340556">
      <w:pPr>
        <w:spacing w:line="560" w:lineRule="exact"/>
        <w:ind w:firstLine="420" w:firstLineChars="200"/>
        <w:rPr>
          <w:rFonts w:hint="eastAsia" w:ascii="宋体" w:hAnsi="宋体" w:cs="仿宋_GB2312"/>
          <w:color w:val="auto"/>
          <w:spacing w:val="6"/>
          <w:szCs w:val="21"/>
          <w:highlight w:val="none"/>
        </w:rPr>
      </w:pPr>
      <w:r>
        <w:rPr>
          <w:rFonts w:hint="eastAsia" w:ascii="宋体" w:hAnsi="宋体" w:cs="仿宋_GB2312"/>
          <w:color w:val="auto"/>
          <w:kern w:val="0"/>
          <w:szCs w:val="21"/>
          <w:highlight w:val="none"/>
        </w:rPr>
        <w:t>本单位郑重声明，根据《财政部司法部关于政府采购支持监狱企业发展有关问题的通知》（财库〔2014〕68号）的规定，本单位为符合条件的监狱企业，</w:t>
      </w:r>
      <w:r>
        <w:rPr>
          <w:rFonts w:hint="eastAsia" w:ascii="宋体" w:hAnsi="宋体" w:cs="仿宋_GB2312"/>
          <w:color w:val="auto"/>
          <w:spacing w:val="6"/>
          <w:szCs w:val="21"/>
          <w:highlight w:val="none"/>
        </w:rPr>
        <w:t>且本单位参加单位的______项目采购活动提供本单位制造的货物（由本单位承担工程/提供服务）。</w:t>
      </w:r>
    </w:p>
    <w:p w14:paraId="75A56A16">
      <w:pPr>
        <w:widowControl/>
        <w:spacing w:line="560" w:lineRule="exact"/>
        <w:ind w:firstLine="420" w:firstLineChars="200"/>
        <w:jc w:val="left"/>
        <w:rPr>
          <w:rFonts w:hint="eastAsia" w:ascii="宋体" w:hAnsi="宋体" w:cs="仿宋_GB2312"/>
          <w:color w:val="auto"/>
          <w:kern w:val="0"/>
          <w:szCs w:val="21"/>
          <w:highlight w:val="none"/>
        </w:rPr>
      </w:pPr>
    </w:p>
    <w:p w14:paraId="46767A96">
      <w:pPr>
        <w:widowControl/>
        <w:spacing w:line="560" w:lineRule="exact"/>
        <w:jc w:val="left"/>
        <w:rPr>
          <w:rFonts w:hint="eastAsia" w:ascii="宋体" w:hAnsi="宋体" w:cs="仿宋_GB2312"/>
          <w:color w:val="auto"/>
          <w:spacing w:val="6"/>
          <w:szCs w:val="21"/>
          <w:highlight w:val="none"/>
        </w:rPr>
      </w:pPr>
      <w:r>
        <w:rPr>
          <w:rFonts w:hint="eastAsia" w:ascii="宋体" w:hAnsi="宋体" w:cs="仿宋_GB2312"/>
          <w:color w:val="auto"/>
          <w:kern w:val="0"/>
          <w:szCs w:val="21"/>
          <w:highlight w:val="none"/>
        </w:rPr>
        <w:t>　本单位对上述声明的真实性负责。如有虚假，将依法承担相应责任。</w:t>
      </w:r>
    </w:p>
    <w:p w14:paraId="20D43499">
      <w:pPr>
        <w:spacing w:line="560" w:lineRule="exact"/>
        <w:ind w:firstLine="444" w:firstLineChars="200"/>
        <w:rPr>
          <w:rFonts w:hint="eastAsia" w:ascii="宋体" w:hAnsi="宋体" w:cs="仿宋_GB2312"/>
          <w:color w:val="auto"/>
          <w:spacing w:val="6"/>
          <w:szCs w:val="21"/>
          <w:highlight w:val="none"/>
        </w:rPr>
      </w:pPr>
    </w:p>
    <w:p w14:paraId="0F1DC4D9">
      <w:pPr>
        <w:spacing w:line="560" w:lineRule="exact"/>
        <w:ind w:firstLine="444" w:firstLineChars="200"/>
        <w:rPr>
          <w:rFonts w:hint="eastAsia" w:ascii="宋体" w:hAnsi="宋体" w:cs="仿宋_GB2312"/>
          <w:color w:val="auto"/>
          <w:spacing w:val="6"/>
          <w:szCs w:val="21"/>
          <w:highlight w:val="none"/>
        </w:rPr>
      </w:pPr>
    </w:p>
    <w:p w14:paraId="6F40226B">
      <w:pPr>
        <w:pStyle w:val="10"/>
        <w:widowControl/>
        <w:snapToGrid w:val="0"/>
        <w:spacing w:line="560" w:lineRule="exact"/>
        <w:ind w:firstLine="852" w:firstLineChars="384"/>
        <w:rPr>
          <w:rFonts w:hint="eastAsia" w:ascii="宋体" w:hAnsi="宋体" w:eastAsia="宋体" w:cs="仿宋_GB2312"/>
          <w:color w:val="auto"/>
          <w:sz w:val="21"/>
          <w:szCs w:val="21"/>
          <w:highlight w:val="none"/>
          <w:lang w:eastAsia="zh-CN"/>
        </w:rPr>
      </w:pPr>
      <w:r>
        <w:rPr>
          <w:rFonts w:hint="eastAsia" w:ascii="宋体" w:hAnsi="宋体" w:eastAsia="宋体" w:cs="仿宋_GB2312"/>
          <w:color w:val="auto"/>
          <w:spacing w:val="6"/>
          <w:sz w:val="21"/>
          <w:szCs w:val="21"/>
          <w:highlight w:val="none"/>
        </w:rPr>
        <w:t>单位</w:t>
      </w:r>
      <w:r>
        <w:rPr>
          <w:rFonts w:hint="eastAsia" w:ascii="宋体" w:hAnsi="宋体" w:eastAsia="宋体" w:cs="仿宋_GB2312"/>
          <w:color w:val="auto"/>
          <w:sz w:val="21"/>
          <w:szCs w:val="21"/>
          <w:highlight w:val="none"/>
        </w:rPr>
        <w:t>名称：（盖章）</w:t>
      </w:r>
    </w:p>
    <w:p w14:paraId="7AAC1230">
      <w:pPr>
        <w:spacing w:line="560" w:lineRule="exact"/>
        <w:ind w:firstLine="1365" w:firstLineChars="650"/>
        <w:rPr>
          <w:rFonts w:hint="eastAsia" w:ascii="宋体" w:hAnsi="宋体" w:eastAsia="宋体" w:cs="仿宋_GB2312"/>
          <w:color w:val="auto"/>
          <w:szCs w:val="21"/>
          <w:highlight w:val="none"/>
          <w:u w:val="single"/>
          <w:lang w:eastAsia="zh-CN"/>
        </w:rPr>
      </w:pPr>
      <w:r>
        <w:rPr>
          <w:rFonts w:hint="eastAsia" w:ascii="宋体" w:hAnsi="宋体" w:cs="仿宋_GB2312"/>
          <w:color w:val="auto"/>
          <w:szCs w:val="21"/>
          <w:highlight w:val="none"/>
        </w:rPr>
        <w:t>日期：</w:t>
      </w:r>
    </w:p>
    <w:p w14:paraId="3D6612D0">
      <w:pPr>
        <w:spacing w:line="560" w:lineRule="exact"/>
        <w:rPr>
          <w:rFonts w:hint="eastAsia" w:hAnsi="宋体"/>
          <w:color w:val="auto"/>
          <w:szCs w:val="21"/>
          <w:highlight w:val="none"/>
        </w:rPr>
      </w:pPr>
    </w:p>
    <w:bookmarkEnd w:id="5"/>
    <w:bookmarkEnd w:id="6"/>
    <w:bookmarkEnd w:id="7"/>
    <w:bookmarkEnd w:id="8"/>
    <w:bookmarkEnd w:id="9"/>
    <w:bookmarkEnd w:id="10"/>
    <w:bookmarkEnd w:id="11"/>
    <w:bookmarkEnd w:id="12"/>
    <w:bookmarkEnd w:id="13"/>
    <w:bookmarkEnd w:id="14"/>
    <w:bookmarkEnd w:id="15"/>
    <w:p w14:paraId="32E9A2FA">
      <w:pPr>
        <w:pStyle w:val="4"/>
        <w:spacing w:before="0" w:after="0" w:line="560" w:lineRule="exact"/>
        <w:jc w:val="center"/>
        <w:rPr>
          <w:rFonts w:hint="eastAsia" w:hAnsi="宋体"/>
          <w:color w:val="auto"/>
          <w:szCs w:val="21"/>
          <w:highlight w:val="none"/>
        </w:rPr>
      </w:pPr>
      <w:r>
        <w:rPr>
          <w:rFonts w:ascii="宋体" w:hAnsi="宋体"/>
          <w:color w:val="auto"/>
          <w:szCs w:val="21"/>
          <w:highlight w:val="none"/>
        </w:rPr>
        <w:br w:type="page"/>
      </w:r>
      <w:bookmarkStart w:id="99" w:name="_Toc84842362"/>
      <w:r>
        <w:rPr>
          <w:rFonts w:hint="eastAsia" w:ascii="宋体" w:hAnsi="宋体" w:cs="仿宋_GB2312"/>
          <w:bCs w:val="0"/>
          <w:color w:val="auto"/>
          <w:kern w:val="0"/>
          <w:sz w:val="28"/>
          <w:szCs w:val="28"/>
          <w:highlight w:val="none"/>
        </w:rPr>
        <w:t>（</w:t>
      </w:r>
      <w:r>
        <w:rPr>
          <w:rFonts w:hint="eastAsia" w:ascii="宋体" w:hAnsi="宋体" w:cs="仿宋_GB2312"/>
          <w:bCs w:val="0"/>
          <w:color w:val="auto"/>
          <w:kern w:val="0"/>
          <w:sz w:val="28"/>
          <w:szCs w:val="28"/>
          <w:highlight w:val="none"/>
          <w:lang w:val="en-US" w:eastAsia="zh-CN"/>
        </w:rPr>
        <w:t>八</w:t>
      </w:r>
      <w:r>
        <w:rPr>
          <w:rFonts w:hint="eastAsia" w:ascii="宋体" w:hAnsi="宋体" w:cs="仿宋_GB2312"/>
          <w:bCs w:val="0"/>
          <w:color w:val="auto"/>
          <w:kern w:val="0"/>
          <w:sz w:val="28"/>
          <w:szCs w:val="28"/>
          <w:highlight w:val="none"/>
        </w:rPr>
        <w:t>）供应商法人、股东控股、管理情况说明</w:t>
      </w:r>
      <w:bookmarkEnd w:id="99"/>
    </w:p>
    <w:p w14:paraId="67277CC6">
      <w:pPr>
        <w:spacing w:line="560" w:lineRule="exact"/>
        <w:ind w:firstLine="420" w:firstLineChars="200"/>
        <w:rPr>
          <w:rFonts w:hint="eastAsia" w:hAnsi="宋体"/>
          <w:color w:val="auto"/>
          <w:szCs w:val="21"/>
          <w:highlight w:val="none"/>
        </w:rPr>
      </w:pPr>
      <w:r>
        <w:rPr>
          <w:rFonts w:hint="eastAsia" w:hAnsi="宋体"/>
          <w:color w:val="auto"/>
          <w:szCs w:val="21"/>
          <w:highlight w:val="none"/>
        </w:rPr>
        <w:t>供应商须详细列明与供应商法人、股东等存在控股、管理等关系的公司、单位名称。单位负责人为同一人或者存在直接控股、管理关系的不同供应商参与本项目同一合同项下的投标的，其相关投标将被认定为投标无效。</w:t>
      </w:r>
    </w:p>
    <w:tbl>
      <w:tblPr>
        <w:tblStyle w:val="34"/>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713"/>
        <w:gridCol w:w="3049"/>
      </w:tblGrid>
      <w:tr w14:paraId="3DAC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3"/>
          </w:tcPr>
          <w:p w14:paraId="396176E0">
            <w:pPr>
              <w:spacing w:line="560" w:lineRule="exact"/>
              <w:jc w:val="center"/>
              <w:rPr>
                <w:rFonts w:hint="eastAsia" w:hAnsi="宋体"/>
                <w:color w:val="auto"/>
                <w:szCs w:val="21"/>
                <w:highlight w:val="none"/>
              </w:rPr>
            </w:pPr>
            <w:r>
              <w:rPr>
                <w:rFonts w:hint="eastAsia" w:hAnsi="宋体"/>
                <w:color w:val="auto"/>
                <w:szCs w:val="21"/>
                <w:highlight w:val="none"/>
              </w:rPr>
              <w:t>与供应商单位负责人为同一人或者存在直接控股、管理关系的其他相关单位</w:t>
            </w:r>
          </w:p>
        </w:tc>
      </w:tr>
      <w:tr w14:paraId="55CF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7BFD9CD">
            <w:pPr>
              <w:spacing w:line="560" w:lineRule="exact"/>
              <w:jc w:val="center"/>
              <w:rPr>
                <w:rFonts w:hint="eastAsia" w:hAnsi="宋体"/>
                <w:color w:val="auto"/>
                <w:szCs w:val="21"/>
                <w:highlight w:val="none"/>
              </w:rPr>
            </w:pPr>
            <w:r>
              <w:rPr>
                <w:rFonts w:hint="eastAsia" w:hAnsi="宋体"/>
                <w:color w:val="auto"/>
                <w:szCs w:val="21"/>
                <w:highlight w:val="none"/>
              </w:rPr>
              <w:t>序号</w:t>
            </w:r>
          </w:p>
        </w:tc>
        <w:tc>
          <w:tcPr>
            <w:tcW w:w="4713" w:type="dxa"/>
            <w:vAlign w:val="center"/>
          </w:tcPr>
          <w:p w14:paraId="218BD41F">
            <w:pPr>
              <w:spacing w:line="560" w:lineRule="exact"/>
              <w:jc w:val="center"/>
              <w:rPr>
                <w:rFonts w:hint="eastAsia" w:hAnsi="宋体"/>
                <w:color w:val="auto"/>
                <w:szCs w:val="21"/>
                <w:highlight w:val="none"/>
              </w:rPr>
            </w:pPr>
            <w:r>
              <w:rPr>
                <w:rFonts w:hint="eastAsia" w:hAnsi="宋体"/>
                <w:color w:val="auto"/>
                <w:szCs w:val="21"/>
                <w:highlight w:val="none"/>
              </w:rPr>
              <w:t>单位名称</w:t>
            </w:r>
          </w:p>
        </w:tc>
        <w:tc>
          <w:tcPr>
            <w:tcW w:w="3049" w:type="dxa"/>
            <w:vAlign w:val="center"/>
          </w:tcPr>
          <w:p w14:paraId="09F929FC">
            <w:pPr>
              <w:spacing w:line="560" w:lineRule="exact"/>
              <w:jc w:val="center"/>
              <w:rPr>
                <w:rFonts w:hint="eastAsia" w:hAnsi="宋体"/>
                <w:color w:val="auto"/>
                <w:szCs w:val="21"/>
                <w:highlight w:val="none"/>
              </w:rPr>
            </w:pPr>
            <w:r>
              <w:rPr>
                <w:rFonts w:hint="eastAsia" w:hAnsi="宋体"/>
                <w:color w:val="auto"/>
                <w:szCs w:val="21"/>
                <w:highlight w:val="none"/>
              </w:rPr>
              <w:t>关系</w:t>
            </w:r>
          </w:p>
        </w:tc>
      </w:tr>
      <w:tr w14:paraId="25DC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29CD7CE2">
            <w:pPr>
              <w:spacing w:line="560" w:lineRule="exact"/>
              <w:jc w:val="center"/>
              <w:rPr>
                <w:rFonts w:hint="eastAsia" w:hAnsi="宋体"/>
                <w:color w:val="auto"/>
                <w:szCs w:val="21"/>
                <w:highlight w:val="none"/>
              </w:rPr>
            </w:pPr>
            <w:r>
              <w:rPr>
                <w:rFonts w:hint="eastAsia" w:hAnsi="宋体"/>
                <w:color w:val="auto"/>
                <w:szCs w:val="21"/>
                <w:highlight w:val="none"/>
              </w:rPr>
              <w:t>1</w:t>
            </w:r>
          </w:p>
        </w:tc>
        <w:tc>
          <w:tcPr>
            <w:tcW w:w="4713" w:type="dxa"/>
            <w:vAlign w:val="center"/>
          </w:tcPr>
          <w:p w14:paraId="3F394D1E">
            <w:pPr>
              <w:spacing w:line="560" w:lineRule="exact"/>
              <w:jc w:val="center"/>
              <w:rPr>
                <w:rFonts w:hint="eastAsia" w:hAnsi="宋体"/>
                <w:color w:val="auto"/>
                <w:szCs w:val="21"/>
                <w:highlight w:val="none"/>
              </w:rPr>
            </w:pPr>
          </w:p>
        </w:tc>
        <w:tc>
          <w:tcPr>
            <w:tcW w:w="3049" w:type="dxa"/>
            <w:vAlign w:val="center"/>
          </w:tcPr>
          <w:p w14:paraId="4EADE1CF">
            <w:pPr>
              <w:spacing w:line="560" w:lineRule="exact"/>
              <w:jc w:val="center"/>
              <w:rPr>
                <w:rFonts w:hint="eastAsia" w:hAnsi="宋体"/>
                <w:color w:val="auto"/>
                <w:szCs w:val="21"/>
                <w:highlight w:val="none"/>
              </w:rPr>
            </w:pPr>
          </w:p>
        </w:tc>
      </w:tr>
      <w:tr w14:paraId="1A5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EAA04BA">
            <w:pPr>
              <w:spacing w:line="560" w:lineRule="exact"/>
              <w:jc w:val="center"/>
              <w:rPr>
                <w:rFonts w:hint="eastAsia" w:hAnsi="宋体"/>
                <w:color w:val="auto"/>
                <w:szCs w:val="21"/>
                <w:highlight w:val="none"/>
              </w:rPr>
            </w:pPr>
            <w:r>
              <w:rPr>
                <w:rFonts w:hint="eastAsia" w:hAnsi="宋体"/>
                <w:color w:val="auto"/>
                <w:szCs w:val="21"/>
                <w:highlight w:val="none"/>
              </w:rPr>
              <w:t>2</w:t>
            </w:r>
          </w:p>
        </w:tc>
        <w:tc>
          <w:tcPr>
            <w:tcW w:w="4713" w:type="dxa"/>
            <w:vAlign w:val="center"/>
          </w:tcPr>
          <w:p w14:paraId="5503EF7D">
            <w:pPr>
              <w:spacing w:line="560" w:lineRule="exact"/>
              <w:jc w:val="center"/>
              <w:rPr>
                <w:rFonts w:hint="eastAsia" w:hAnsi="宋体"/>
                <w:color w:val="auto"/>
                <w:szCs w:val="21"/>
                <w:highlight w:val="none"/>
              </w:rPr>
            </w:pPr>
          </w:p>
        </w:tc>
        <w:tc>
          <w:tcPr>
            <w:tcW w:w="3049" w:type="dxa"/>
            <w:vAlign w:val="center"/>
          </w:tcPr>
          <w:p w14:paraId="7BEEFB34">
            <w:pPr>
              <w:spacing w:line="560" w:lineRule="exact"/>
              <w:jc w:val="center"/>
              <w:rPr>
                <w:rFonts w:hint="eastAsia" w:hAnsi="宋体"/>
                <w:color w:val="auto"/>
                <w:szCs w:val="21"/>
                <w:highlight w:val="none"/>
              </w:rPr>
            </w:pPr>
          </w:p>
        </w:tc>
      </w:tr>
      <w:tr w14:paraId="3738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903CD86">
            <w:pPr>
              <w:spacing w:line="560" w:lineRule="exact"/>
              <w:jc w:val="center"/>
              <w:rPr>
                <w:rFonts w:hint="eastAsia" w:hAnsi="宋体"/>
                <w:color w:val="auto"/>
                <w:szCs w:val="21"/>
                <w:highlight w:val="none"/>
              </w:rPr>
            </w:pPr>
            <w:r>
              <w:rPr>
                <w:rFonts w:hAnsi="宋体"/>
                <w:color w:val="auto"/>
                <w:szCs w:val="21"/>
                <w:highlight w:val="none"/>
              </w:rPr>
              <w:t>…</w:t>
            </w:r>
          </w:p>
        </w:tc>
        <w:tc>
          <w:tcPr>
            <w:tcW w:w="4713" w:type="dxa"/>
            <w:vAlign w:val="center"/>
          </w:tcPr>
          <w:p w14:paraId="2E3FA337">
            <w:pPr>
              <w:spacing w:line="560" w:lineRule="exact"/>
              <w:jc w:val="center"/>
              <w:rPr>
                <w:rFonts w:hint="eastAsia" w:hAnsi="宋体"/>
                <w:color w:val="auto"/>
                <w:szCs w:val="21"/>
                <w:highlight w:val="none"/>
              </w:rPr>
            </w:pPr>
          </w:p>
        </w:tc>
        <w:tc>
          <w:tcPr>
            <w:tcW w:w="3049" w:type="dxa"/>
            <w:vAlign w:val="center"/>
          </w:tcPr>
          <w:p w14:paraId="1DCFBAF2">
            <w:pPr>
              <w:spacing w:line="560" w:lineRule="exact"/>
              <w:jc w:val="center"/>
              <w:rPr>
                <w:rFonts w:hint="eastAsia" w:hAnsi="宋体"/>
                <w:color w:val="auto"/>
                <w:szCs w:val="21"/>
                <w:highlight w:val="none"/>
              </w:rPr>
            </w:pPr>
          </w:p>
        </w:tc>
      </w:tr>
    </w:tbl>
    <w:p w14:paraId="73971E25">
      <w:pPr>
        <w:spacing w:line="560" w:lineRule="exact"/>
        <w:rPr>
          <w:rFonts w:hint="eastAsia" w:hAnsi="宋体"/>
          <w:color w:val="auto"/>
          <w:szCs w:val="21"/>
          <w:highlight w:val="none"/>
        </w:rPr>
      </w:pPr>
      <w:r>
        <w:rPr>
          <w:rFonts w:hint="eastAsia" w:hAnsi="宋体"/>
          <w:color w:val="auto"/>
          <w:szCs w:val="21"/>
          <w:highlight w:val="none"/>
        </w:rPr>
        <w:t>如无与供应商法人、股东等存在控股、管理等关系的公司、单位，须出具下述声明函。</w:t>
      </w:r>
    </w:p>
    <w:p w14:paraId="0266EB0E">
      <w:pPr>
        <w:spacing w:line="560" w:lineRule="exact"/>
        <w:ind w:firstLine="602" w:firstLineChars="200"/>
        <w:jc w:val="center"/>
        <w:rPr>
          <w:rFonts w:hint="eastAsia" w:hAnsi="宋体"/>
          <w:b/>
          <w:color w:val="auto"/>
          <w:sz w:val="30"/>
          <w:szCs w:val="30"/>
          <w:highlight w:val="none"/>
        </w:rPr>
      </w:pPr>
    </w:p>
    <w:p w14:paraId="6455A59F">
      <w:pPr>
        <w:spacing w:line="560" w:lineRule="exact"/>
        <w:ind w:firstLine="602" w:firstLineChars="200"/>
        <w:jc w:val="center"/>
        <w:rPr>
          <w:rFonts w:hint="eastAsia" w:hAnsi="宋体"/>
          <w:b/>
          <w:color w:val="auto"/>
          <w:sz w:val="30"/>
          <w:szCs w:val="30"/>
          <w:highlight w:val="none"/>
        </w:rPr>
      </w:pPr>
      <w:r>
        <w:rPr>
          <w:rFonts w:hint="eastAsia" w:hAnsi="宋体"/>
          <w:b/>
          <w:color w:val="auto"/>
          <w:sz w:val="30"/>
          <w:szCs w:val="30"/>
          <w:highlight w:val="none"/>
        </w:rPr>
        <w:t>声明函</w:t>
      </w:r>
    </w:p>
    <w:p w14:paraId="0E7B0CE0">
      <w:pPr>
        <w:spacing w:line="600" w:lineRule="auto"/>
        <w:rPr>
          <w:rFonts w:hint="eastAsia" w:hAnsi="宋体"/>
          <w:color w:val="auto"/>
          <w:szCs w:val="21"/>
          <w:highlight w:val="none"/>
          <w:u w:val="none"/>
        </w:rPr>
      </w:pPr>
      <w:r>
        <w:rPr>
          <w:rFonts w:hint="eastAsia" w:hAnsi="宋体"/>
          <w:color w:val="auto"/>
          <w:szCs w:val="21"/>
          <w:highlight w:val="none"/>
        </w:rPr>
        <w:t>致：（采购</w:t>
      </w:r>
      <w:r>
        <w:rPr>
          <w:rFonts w:hint="eastAsia" w:hAnsi="宋体"/>
          <w:color w:val="auto"/>
          <w:szCs w:val="21"/>
          <w:highlight w:val="none"/>
          <w:u w:val="none"/>
          <w:lang w:val="en-US" w:eastAsia="zh-CN"/>
        </w:rPr>
        <w:t>人</w:t>
      </w:r>
      <w:r>
        <w:rPr>
          <w:rFonts w:hint="eastAsia" w:ascii="宋体" w:hAnsi="宋体" w:cs="宋体"/>
          <w:color w:val="auto"/>
          <w:szCs w:val="21"/>
          <w:highlight w:val="none"/>
          <w:u w:val="none"/>
        </w:rPr>
        <w:t>名称</w:t>
      </w:r>
      <w:r>
        <w:rPr>
          <w:rFonts w:hint="eastAsia" w:hAnsi="宋体"/>
          <w:color w:val="auto"/>
          <w:szCs w:val="21"/>
          <w:highlight w:val="none"/>
          <w:u w:val="none"/>
        </w:rPr>
        <w:t>）</w:t>
      </w:r>
    </w:p>
    <w:p w14:paraId="0E3E17E5">
      <w:pPr>
        <w:spacing w:line="600" w:lineRule="auto"/>
        <w:ind w:firstLine="420" w:firstLineChars="200"/>
        <w:rPr>
          <w:rFonts w:hint="eastAsia" w:hAnsi="宋体"/>
          <w:color w:val="auto"/>
          <w:szCs w:val="21"/>
          <w:highlight w:val="none"/>
        </w:rPr>
      </w:pPr>
      <w:r>
        <w:rPr>
          <w:rFonts w:hint="eastAsia" w:hAnsi="宋体"/>
          <w:color w:val="auto"/>
          <w:szCs w:val="21"/>
          <w:highlight w:val="none"/>
        </w:rPr>
        <w:t>我方郑重声明，经我方详细核查，不存在与本单位负责人为同一人或者存在直接控股、管理关系的其他</w:t>
      </w:r>
      <w:r>
        <w:rPr>
          <w:rFonts w:hAnsi="宋体"/>
          <w:color w:val="auto"/>
          <w:szCs w:val="21"/>
          <w:highlight w:val="none"/>
        </w:rPr>
        <w:t>相关单位</w:t>
      </w:r>
      <w:r>
        <w:rPr>
          <w:rFonts w:hint="eastAsia" w:hAnsi="宋体"/>
          <w:color w:val="auto"/>
          <w:szCs w:val="21"/>
          <w:highlight w:val="none"/>
        </w:rPr>
        <w:t>，如有虚假，我方愿承担相关法律责任。</w:t>
      </w:r>
    </w:p>
    <w:p w14:paraId="1D3405B1">
      <w:pPr>
        <w:spacing w:line="600" w:lineRule="auto"/>
        <w:ind w:firstLine="2730" w:firstLineChars="1300"/>
        <w:rPr>
          <w:rFonts w:hint="eastAsia" w:ascii="宋体" w:hAnsi="宋体" w:cs="仿宋_GB2312"/>
          <w:color w:val="auto"/>
          <w:szCs w:val="21"/>
          <w:highlight w:val="none"/>
        </w:rPr>
      </w:pPr>
    </w:p>
    <w:p w14:paraId="32BA7F31">
      <w:pPr>
        <w:spacing w:line="600" w:lineRule="auto"/>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供应商（全称并加盖公章）：</w:t>
      </w:r>
    </w:p>
    <w:p w14:paraId="4B62C20C">
      <w:pPr>
        <w:spacing w:line="600" w:lineRule="auto"/>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单位负责人或授权代表（签字）：</w:t>
      </w:r>
    </w:p>
    <w:p w14:paraId="7FA6FA1F">
      <w:pPr>
        <w:spacing w:line="600" w:lineRule="auto"/>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日期：</w:t>
      </w:r>
    </w:p>
    <w:p w14:paraId="55AD2EBC">
      <w:pPr>
        <w:adjustRightInd w:val="0"/>
        <w:snapToGrid w:val="0"/>
        <w:spacing w:line="500" w:lineRule="exact"/>
        <w:rPr>
          <w:rFonts w:hint="eastAsia" w:ascii="宋体" w:hAnsi="宋体"/>
          <w:b/>
          <w:color w:val="auto"/>
          <w:szCs w:val="21"/>
          <w:highlight w:val="none"/>
        </w:rPr>
      </w:pPr>
      <w:r>
        <w:rPr>
          <w:rFonts w:hint="eastAsia" w:ascii="宋体" w:hAnsi="宋体"/>
          <w:b/>
          <w:color w:val="auto"/>
          <w:szCs w:val="21"/>
          <w:highlight w:val="none"/>
        </w:rPr>
        <w:t>注：供应商既未出具说明，也未出具声明函的，其响应无效。</w:t>
      </w:r>
    </w:p>
    <w:sectPr>
      <w:headerReference r:id="rId4" w:type="default"/>
      <w:footerReference r:id="rId5" w:type="default"/>
      <w:footerReference r:id="rId6" w:type="even"/>
      <w:pgSz w:w="11906" w:h="16838"/>
      <w:pgMar w:top="1440" w:right="1028" w:bottom="1440" w:left="1418" w:header="851" w:footer="851" w:gutter="0"/>
      <w:pgNumType w:start="0"/>
      <w:cols w:space="720" w:num="1"/>
      <w:titlePg/>
      <w:docGrid w:linePitch="5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86"/>
    <w:family w:val="auto"/>
    <w:pitch w:val="default"/>
    <w:sig w:usb0="00000000" w:usb1="00000000" w:usb2="00082016" w:usb3="00000000" w:csb0="00040001" w:csb1="00000000"/>
  </w:font>
  <w:font w:name="Adobe 仿宋 Std R">
    <w:altName w:val="仿宋"/>
    <w:panose1 w:val="00000000000000000000"/>
    <w:charset w:val="00"/>
    <w:family w:val="roman"/>
    <w:pitch w:val="default"/>
    <w:sig w:usb0="00000000" w:usb1="00000000" w:usb2="00000016" w:usb3="00000000" w:csb0="00060007" w:csb1="00000000"/>
  </w:font>
  <w:font w:name="方正小标宋简体">
    <w:altName w:val="黑体"/>
    <w:panose1 w:val="02010600010101010101"/>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5C8C">
    <w:pPr>
      <w:pStyle w:val="21"/>
      <w:ind w:left="180" w:hanging="180" w:hangingChars="100"/>
      <w:jc w:val="both"/>
      <w:rPr>
        <w:rFonts w:ascii="隶书" w:eastAsia="隶书"/>
        <w:szCs w:val="18"/>
        <w:lang w:bidi="ar-SA"/>
      </w:rPr>
    </w:pPr>
    <w:r>
      <w:rPr>
        <w:rFonts w:hint="eastAsia" w:ascii="隶书" w:eastAsia="隶书"/>
        <w:szCs w:val="18"/>
        <w:lang w:bidi="ar-SA"/>
      </w:rPr>
      <w:t>________________________________________________________________________________________________________________</w:t>
    </w:r>
  </w:p>
  <w:p w14:paraId="6A69B5D4">
    <w:pPr>
      <w:pStyle w:val="21"/>
      <w:spacing w:after="120"/>
      <w:jc w:val="center"/>
    </w:pPr>
    <w:r>
      <w:rPr>
        <w:rFonts w:hint="eastAsia" w:ascii="隶书" w:eastAsia="隶书"/>
        <w:szCs w:val="18"/>
        <w:lang w:bidi="ar-SA"/>
      </w:rPr>
      <w:t>第</w:t>
    </w:r>
    <w:r>
      <w:rPr>
        <w:rFonts w:hint="eastAsia" w:ascii="隶书" w:eastAsia="隶书"/>
        <w:szCs w:val="18"/>
        <w:lang w:val="en-US" w:eastAsia="zh-CN" w:bidi="ar-SA"/>
      </w:rPr>
      <w:t xml:space="preserve"> </w:t>
    </w:r>
    <w:r>
      <w:rPr>
        <w:rFonts w:ascii="隶书" w:eastAsia="隶书"/>
        <w:szCs w:val="18"/>
        <w:lang w:bidi="ar-SA"/>
      </w:rPr>
      <w:fldChar w:fldCharType="begin"/>
    </w:r>
    <w:r>
      <w:rPr>
        <w:rFonts w:ascii="隶书" w:eastAsia="隶书"/>
        <w:szCs w:val="18"/>
        <w:lang w:bidi="ar-SA"/>
      </w:rPr>
      <w:instrText xml:space="preserve"> PAGE </w:instrText>
    </w:r>
    <w:r>
      <w:rPr>
        <w:rFonts w:ascii="隶书" w:eastAsia="隶书"/>
        <w:szCs w:val="18"/>
        <w:lang w:bidi="ar-SA"/>
      </w:rPr>
      <w:fldChar w:fldCharType="separate"/>
    </w:r>
    <w:r>
      <w:rPr>
        <w:rFonts w:ascii="隶书" w:eastAsia="隶书"/>
        <w:szCs w:val="18"/>
        <w:lang w:bidi="ar-SA"/>
      </w:rPr>
      <w:t>23</w:t>
    </w:r>
    <w:r>
      <w:rPr>
        <w:rFonts w:ascii="隶书" w:eastAsia="隶书"/>
        <w:szCs w:val="18"/>
        <w:lang w:bidi="ar-SA"/>
      </w:rPr>
      <w:fldChar w:fldCharType="end"/>
    </w:r>
    <w:r>
      <w:rPr>
        <w:rFonts w:hint="eastAsia" w:ascii="隶书" w:eastAsia="隶书"/>
        <w:szCs w:val="18"/>
        <w:lang w:val="en-US" w:eastAsia="zh-CN" w:bidi="ar-SA"/>
      </w:rPr>
      <w:t xml:space="preserve"> </w:t>
    </w:r>
    <w:r>
      <w:rPr>
        <w:rFonts w:hint="eastAsia" w:ascii="隶书" w:eastAsia="隶书"/>
        <w:szCs w:val="18"/>
        <w:lang w:bidi="ar-SA"/>
      </w:rPr>
      <w:t>页</w:t>
    </w:r>
    <w:r>
      <w:rPr>
        <w:rFonts w:hint="eastAsia" w:ascii="隶书" w:eastAsia="隶书"/>
        <w:szCs w:val="18"/>
        <w:lang w:val="en-US" w:eastAsia="zh-CN" w:bidi="ar-SA"/>
      </w:rPr>
      <w:t xml:space="preserve">  </w:t>
    </w:r>
    <w:r>
      <w:rPr>
        <w:rFonts w:hint="eastAsia" w:ascii="隶书" w:eastAsia="隶书"/>
        <w:szCs w:val="18"/>
        <w:lang w:bidi="ar-SA"/>
      </w:rPr>
      <w:t>共</w:t>
    </w:r>
    <w:r>
      <w:rPr>
        <w:rFonts w:hint="eastAsia" w:ascii="隶书" w:eastAsia="隶书"/>
        <w:szCs w:val="18"/>
        <w:lang w:val="en-US" w:eastAsia="zh-CN" w:bidi="ar-SA"/>
      </w:rPr>
      <w:t>54</w:t>
    </w:r>
    <w:r>
      <w:rPr>
        <w:rFonts w:ascii="隶书" w:eastAsia="隶书"/>
        <w:szCs w:val="18"/>
        <w:lang w:bidi="ar-S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EF63">
    <w:pPr>
      <w:pStyle w:val="21"/>
      <w:framePr w:wrap="around" w:vAnchor="text" w:hAnchor="margin" w:xAlign="right" w:y="1"/>
      <w:numPr>
        <w:ilvl w:val="3"/>
        <w:numId w:val="0"/>
      </w:numPr>
      <w:rPr>
        <w:rStyle w:val="38"/>
      </w:rPr>
    </w:pPr>
    <w:r>
      <w:fldChar w:fldCharType="begin"/>
    </w:r>
    <w:r>
      <w:rPr>
        <w:rStyle w:val="38"/>
      </w:rPr>
      <w:instrText xml:space="preserve">PAGE  </w:instrText>
    </w:r>
    <w:r>
      <w:fldChar w:fldCharType="end"/>
    </w:r>
  </w:p>
  <w:p w14:paraId="3F498621">
    <w:pPr>
      <w:pStyle w:val="21"/>
      <w:numPr>
        <w:ilvl w:val="3"/>
        <w:numId w:val="0"/>
      </w:numPr>
      <w:ind w:right="360"/>
    </w:pPr>
  </w:p>
  <w:p w14:paraId="091BAE48"/>
  <w:p w14:paraId="58E33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F424AED">
      <w:pPr>
        <w:pStyle w:val="15"/>
      </w:pPr>
    </w:p>
  </w:footnote>
  <w:footnote w:id="1">
    <w:p w14:paraId="4E4BB4A9">
      <w:pPr>
        <w:pStyle w:val="15"/>
      </w:pP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8D4C">
    <w:pPr>
      <w:pStyle w:val="22"/>
      <w:jc w:val="both"/>
    </w:pPr>
    <w:r>
      <w:rPr>
        <w:rFonts w:hint="eastAsia" w:ascii="宋体" w:hAnsi="宋体"/>
        <w:b/>
        <w:bCs/>
        <w:spacing w:val="-20"/>
        <w:w w:val="90"/>
        <w:sz w:val="32"/>
        <w:szCs w:val="32"/>
        <w:lang w:val="en-US" w:eastAsia="zh-CN"/>
      </w:rPr>
      <w:t xml:space="preserve">                                                           </w:t>
    </w:r>
    <w:r>
      <w:rPr>
        <w:rFonts w:hint="eastAsia" w:ascii="隶书" w:eastAsia="隶书"/>
        <w:sz w:val="24"/>
        <w:szCs w:val="24"/>
      </w:rPr>
      <w:t>竞争性磋商文件-服务类</w:t>
    </w:r>
  </w:p>
  <w:p w14:paraId="6E4337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559C3"/>
    <w:multiLevelType w:val="singleLevel"/>
    <w:tmpl w:val="CE2559C3"/>
    <w:lvl w:ilvl="0" w:tentative="0">
      <w:start w:val="6"/>
      <w:numFmt w:val="chineseCounting"/>
      <w:suff w:val="nothing"/>
      <w:lvlText w:val="%1、"/>
      <w:lvlJc w:val="left"/>
      <w:rPr>
        <w:rFonts w:hint="eastAsia"/>
      </w:rPr>
    </w:lvl>
  </w:abstractNum>
  <w:abstractNum w:abstractNumId="1">
    <w:nsid w:val="06B9AD75"/>
    <w:multiLevelType w:val="singleLevel"/>
    <w:tmpl w:val="06B9AD75"/>
    <w:lvl w:ilvl="0" w:tentative="0">
      <w:start w:val="6"/>
      <w:numFmt w:val="chineseCounting"/>
      <w:suff w:val="space"/>
      <w:lvlText w:val="第%1章"/>
      <w:lvlJc w:val="left"/>
      <w:rPr>
        <w:rFonts w:hint="eastAsia"/>
      </w:rPr>
    </w:lvl>
  </w:abstractNum>
  <w:abstractNum w:abstractNumId="2">
    <w:nsid w:val="420C153B"/>
    <w:multiLevelType w:val="multilevel"/>
    <w:tmpl w:val="420C153B"/>
    <w:lvl w:ilvl="0" w:tentative="0">
      <w:start w:val="1"/>
      <w:numFmt w:val="decimal"/>
      <w:pStyle w:val="18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5CB374A"/>
    <w:multiLevelType w:val="multilevel"/>
    <w:tmpl w:val="75CB374A"/>
    <w:lvl w:ilvl="0" w:tentative="0">
      <w:start w:val="1"/>
      <w:numFmt w:val="japaneseCounting"/>
      <w:pStyle w:val="12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NTExMDE5ZmM4NDgyMWQ2NGMwYTc3Zjc3Zjk2MWIifQ=="/>
  </w:docVars>
  <w:rsids>
    <w:rsidRoot w:val="00172A27"/>
    <w:rsid w:val="00001A11"/>
    <w:rsid w:val="00005516"/>
    <w:rsid w:val="00010225"/>
    <w:rsid w:val="000137D2"/>
    <w:rsid w:val="000146A7"/>
    <w:rsid w:val="00020742"/>
    <w:rsid w:val="0002325E"/>
    <w:rsid w:val="00023996"/>
    <w:rsid w:val="00024BCB"/>
    <w:rsid w:val="00032675"/>
    <w:rsid w:val="00032D8B"/>
    <w:rsid w:val="0003474B"/>
    <w:rsid w:val="000448C2"/>
    <w:rsid w:val="0004736A"/>
    <w:rsid w:val="00050FBD"/>
    <w:rsid w:val="00052AD8"/>
    <w:rsid w:val="0005318D"/>
    <w:rsid w:val="00054475"/>
    <w:rsid w:val="000568D5"/>
    <w:rsid w:val="00056D64"/>
    <w:rsid w:val="0005700C"/>
    <w:rsid w:val="000575D3"/>
    <w:rsid w:val="00057B83"/>
    <w:rsid w:val="00060C10"/>
    <w:rsid w:val="000611FB"/>
    <w:rsid w:val="00061F16"/>
    <w:rsid w:val="00062054"/>
    <w:rsid w:val="00065918"/>
    <w:rsid w:val="00070755"/>
    <w:rsid w:val="00071876"/>
    <w:rsid w:val="0007415B"/>
    <w:rsid w:val="0007514A"/>
    <w:rsid w:val="00075C61"/>
    <w:rsid w:val="0007786B"/>
    <w:rsid w:val="00077E16"/>
    <w:rsid w:val="0008021B"/>
    <w:rsid w:val="000824C7"/>
    <w:rsid w:val="00083BC6"/>
    <w:rsid w:val="00084E80"/>
    <w:rsid w:val="0008550C"/>
    <w:rsid w:val="00086214"/>
    <w:rsid w:val="0008690D"/>
    <w:rsid w:val="00093332"/>
    <w:rsid w:val="00094157"/>
    <w:rsid w:val="00097952"/>
    <w:rsid w:val="000A15DB"/>
    <w:rsid w:val="000A32E8"/>
    <w:rsid w:val="000A5923"/>
    <w:rsid w:val="000A611D"/>
    <w:rsid w:val="000B036C"/>
    <w:rsid w:val="000B2A03"/>
    <w:rsid w:val="000B3C9D"/>
    <w:rsid w:val="000B410F"/>
    <w:rsid w:val="000B58E4"/>
    <w:rsid w:val="000C1C45"/>
    <w:rsid w:val="000C210E"/>
    <w:rsid w:val="000C39AF"/>
    <w:rsid w:val="000C7EB6"/>
    <w:rsid w:val="000D050B"/>
    <w:rsid w:val="000D30D9"/>
    <w:rsid w:val="000D7F1B"/>
    <w:rsid w:val="000E1DAF"/>
    <w:rsid w:val="000E30CA"/>
    <w:rsid w:val="000E587F"/>
    <w:rsid w:val="000E61C9"/>
    <w:rsid w:val="000E6AA7"/>
    <w:rsid w:val="000F569C"/>
    <w:rsid w:val="000F579A"/>
    <w:rsid w:val="000F6B2D"/>
    <w:rsid w:val="00100A0E"/>
    <w:rsid w:val="001017BE"/>
    <w:rsid w:val="00103E30"/>
    <w:rsid w:val="00104891"/>
    <w:rsid w:val="001066D4"/>
    <w:rsid w:val="0011436F"/>
    <w:rsid w:val="00114AF2"/>
    <w:rsid w:val="00121976"/>
    <w:rsid w:val="00121EB3"/>
    <w:rsid w:val="0013066B"/>
    <w:rsid w:val="001357D7"/>
    <w:rsid w:val="00141A92"/>
    <w:rsid w:val="00147875"/>
    <w:rsid w:val="00150ACF"/>
    <w:rsid w:val="00153202"/>
    <w:rsid w:val="00161895"/>
    <w:rsid w:val="0016209E"/>
    <w:rsid w:val="001656E6"/>
    <w:rsid w:val="00172A27"/>
    <w:rsid w:val="00180597"/>
    <w:rsid w:val="001817D0"/>
    <w:rsid w:val="00183C0A"/>
    <w:rsid w:val="00183F3C"/>
    <w:rsid w:val="00185389"/>
    <w:rsid w:val="00190CF7"/>
    <w:rsid w:val="00191034"/>
    <w:rsid w:val="001934D8"/>
    <w:rsid w:val="00194C3A"/>
    <w:rsid w:val="001A0E8E"/>
    <w:rsid w:val="001A3513"/>
    <w:rsid w:val="001A51A2"/>
    <w:rsid w:val="001A7DB8"/>
    <w:rsid w:val="001B013E"/>
    <w:rsid w:val="001B095F"/>
    <w:rsid w:val="001B4EEA"/>
    <w:rsid w:val="001B53D5"/>
    <w:rsid w:val="001B7F29"/>
    <w:rsid w:val="001C0CD0"/>
    <w:rsid w:val="001C12B8"/>
    <w:rsid w:val="001D5286"/>
    <w:rsid w:val="001D5A48"/>
    <w:rsid w:val="001D7335"/>
    <w:rsid w:val="001D766F"/>
    <w:rsid w:val="001F10E1"/>
    <w:rsid w:val="001F1FDD"/>
    <w:rsid w:val="00203F81"/>
    <w:rsid w:val="00211673"/>
    <w:rsid w:val="00222BC1"/>
    <w:rsid w:val="0022631B"/>
    <w:rsid w:val="00226CD1"/>
    <w:rsid w:val="00226FD5"/>
    <w:rsid w:val="00227371"/>
    <w:rsid w:val="00230487"/>
    <w:rsid w:val="00233C8E"/>
    <w:rsid w:val="00234F0E"/>
    <w:rsid w:val="00242F8D"/>
    <w:rsid w:val="00244AE8"/>
    <w:rsid w:val="00245ED7"/>
    <w:rsid w:val="00247132"/>
    <w:rsid w:val="00250DFF"/>
    <w:rsid w:val="0025600F"/>
    <w:rsid w:val="00256292"/>
    <w:rsid w:val="002579A6"/>
    <w:rsid w:val="00261875"/>
    <w:rsid w:val="002629BA"/>
    <w:rsid w:val="002630FA"/>
    <w:rsid w:val="00264B53"/>
    <w:rsid w:val="00265883"/>
    <w:rsid w:val="0027126C"/>
    <w:rsid w:val="002718AF"/>
    <w:rsid w:val="00273115"/>
    <w:rsid w:val="00273832"/>
    <w:rsid w:val="00276207"/>
    <w:rsid w:val="002762FE"/>
    <w:rsid w:val="00281737"/>
    <w:rsid w:val="002824BF"/>
    <w:rsid w:val="00284D89"/>
    <w:rsid w:val="0028526B"/>
    <w:rsid w:val="00286169"/>
    <w:rsid w:val="00287D71"/>
    <w:rsid w:val="002901EE"/>
    <w:rsid w:val="002930E4"/>
    <w:rsid w:val="0029454A"/>
    <w:rsid w:val="002A1596"/>
    <w:rsid w:val="002A2163"/>
    <w:rsid w:val="002A3DAE"/>
    <w:rsid w:val="002A4F61"/>
    <w:rsid w:val="002A7E0E"/>
    <w:rsid w:val="002A7E8D"/>
    <w:rsid w:val="002B2EBB"/>
    <w:rsid w:val="002B5E04"/>
    <w:rsid w:val="002B6CEF"/>
    <w:rsid w:val="002C02A5"/>
    <w:rsid w:val="002C674F"/>
    <w:rsid w:val="002D0A87"/>
    <w:rsid w:val="002D1EA2"/>
    <w:rsid w:val="002D667A"/>
    <w:rsid w:val="002D743E"/>
    <w:rsid w:val="002E56B4"/>
    <w:rsid w:val="002E6122"/>
    <w:rsid w:val="002E7EE7"/>
    <w:rsid w:val="002F1485"/>
    <w:rsid w:val="002F1ACD"/>
    <w:rsid w:val="002F28E2"/>
    <w:rsid w:val="002F3E1E"/>
    <w:rsid w:val="002F77B7"/>
    <w:rsid w:val="00301C6E"/>
    <w:rsid w:val="00303DDB"/>
    <w:rsid w:val="003053EB"/>
    <w:rsid w:val="003151BF"/>
    <w:rsid w:val="0032243A"/>
    <w:rsid w:val="003232CD"/>
    <w:rsid w:val="00324017"/>
    <w:rsid w:val="003241C1"/>
    <w:rsid w:val="00332633"/>
    <w:rsid w:val="00333C36"/>
    <w:rsid w:val="00340792"/>
    <w:rsid w:val="00343D43"/>
    <w:rsid w:val="0034462B"/>
    <w:rsid w:val="00344A50"/>
    <w:rsid w:val="00346496"/>
    <w:rsid w:val="00352946"/>
    <w:rsid w:val="00353403"/>
    <w:rsid w:val="00354147"/>
    <w:rsid w:val="0036106A"/>
    <w:rsid w:val="00362849"/>
    <w:rsid w:val="00366107"/>
    <w:rsid w:val="003664D9"/>
    <w:rsid w:val="003728F6"/>
    <w:rsid w:val="00377EF4"/>
    <w:rsid w:val="00381BA6"/>
    <w:rsid w:val="00385851"/>
    <w:rsid w:val="00392224"/>
    <w:rsid w:val="003922DA"/>
    <w:rsid w:val="00393690"/>
    <w:rsid w:val="00393F59"/>
    <w:rsid w:val="00394ED9"/>
    <w:rsid w:val="00396877"/>
    <w:rsid w:val="00396B41"/>
    <w:rsid w:val="00396C8C"/>
    <w:rsid w:val="003972FC"/>
    <w:rsid w:val="003A1A8B"/>
    <w:rsid w:val="003A67B3"/>
    <w:rsid w:val="003A7A4F"/>
    <w:rsid w:val="003B0617"/>
    <w:rsid w:val="003B1BAE"/>
    <w:rsid w:val="003B2AC4"/>
    <w:rsid w:val="003B4FC8"/>
    <w:rsid w:val="003C1199"/>
    <w:rsid w:val="003C26E6"/>
    <w:rsid w:val="003C59B6"/>
    <w:rsid w:val="003D016C"/>
    <w:rsid w:val="003D756E"/>
    <w:rsid w:val="003E0A5C"/>
    <w:rsid w:val="003E476C"/>
    <w:rsid w:val="003E5512"/>
    <w:rsid w:val="003F0380"/>
    <w:rsid w:val="003F6AAC"/>
    <w:rsid w:val="00403885"/>
    <w:rsid w:val="00403E81"/>
    <w:rsid w:val="00403FE5"/>
    <w:rsid w:val="004041A7"/>
    <w:rsid w:val="004065A1"/>
    <w:rsid w:val="004069CD"/>
    <w:rsid w:val="00413EBE"/>
    <w:rsid w:val="004145B0"/>
    <w:rsid w:val="00414D3A"/>
    <w:rsid w:val="00415E48"/>
    <w:rsid w:val="00416236"/>
    <w:rsid w:val="004174CF"/>
    <w:rsid w:val="00417752"/>
    <w:rsid w:val="00422E00"/>
    <w:rsid w:val="00430162"/>
    <w:rsid w:val="0043170F"/>
    <w:rsid w:val="0043226E"/>
    <w:rsid w:val="0043227B"/>
    <w:rsid w:val="00436211"/>
    <w:rsid w:val="004362A8"/>
    <w:rsid w:val="00437941"/>
    <w:rsid w:val="00440588"/>
    <w:rsid w:val="00445498"/>
    <w:rsid w:val="0044695D"/>
    <w:rsid w:val="00450A35"/>
    <w:rsid w:val="004520A2"/>
    <w:rsid w:val="0045247C"/>
    <w:rsid w:val="00452FB7"/>
    <w:rsid w:val="0045464A"/>
    <w:rsid w:val="00454D24"/>
    <w:rsid w:val="00456E7A"/>
    <w:rsid w:val="00457082"/>
    <w:rsid w:val="0045734A"/>
    <w:rsid w:val="004605DA"/>
    <w:rsid w:val="004660AA"/>
    <w:rsid w:val="00471790"/>
    <w:rsid w:val="004742A2"/>
    <w:rsid w:val="00477B0F"/>
    <w:rsid w:val="00480E4F"/>
    <w:rsid w:val="0048715D"/>
    <w:rsid w:val="004908D2"/>
    <w:rsid w:val="004A44E4"/>
    <w:rsid w:val="004A6AC7"/>
    <w:rsid w:val="004B57B1"/>
    <w:rsid w:val="004B6D94"/>
    <w:rsid w:val="004B763B"/>
    <w:rsid w:val="004B7E08"/>
    <w:rsid w:val="004C57DA"/>
    <w:rsid w:val="004C6542"/>
    <w:rsid w:val="004C6FAA"/>
    <w:rsid w:val="004C7D19"/>
    <w:rsid w:val="004D1DD0"/>
    <w:rsid w:val="004D4466"/>
    <w:rsid w:val="004D4D23"/>
    <w:rsid w:val="004D5733"/>
    <w:rsid w:val="004D5867"/>
    <w:rsid w:val="004D6239"/>
    <w:rsid w:val="004E422E"/>
    <w:rsid w:val="004E4273"/>
    <w:rsid w:val="004E4AA5"/>
    <w:rsid w:val="004F0B59"/>
    <w:rsid w:val="004F1019"/>
    <w:rsid w:val="004F1746"/>
    <w:rsid w:val="004F2E07"/>
    <w:rsid w:val="004F3BB2"/>
    <w:rsid w:val="004F554D"/>
    <w:rsid w:val="00501AA1"/>
    <w:rsid w:val="00504046"/>
    <w:rsid w:val="005049C9"/>
    <w:rsid w:val="00512884"/>
    <w:rsid w:val="00515169"/>
    <w:rsid w:val="00515EFE"/>
    <w:rsid w:val="00517702"/>
    <w:rsid w:val="00517DA9"/>
    <w:rsid w:val="00520248"/>
    <w:rsid w:val="0052206E"/>
    <w:rsid w:val="0052213E"/>
    <w:rsid w:val="00524060"/>
    <w:rsid w:val="00524F65"/>
    <w:rsid w:val="005258AC"/>
    <w:rsid w:val="005270C2"/>
    <w:rsid w:val="005275D6"/>
    <w:rsid w:val="00531D09"/>
    <w:rsid w:val="005338EF"/>
    <w:rsid w:val="005347D0"/>
    <w:rsid w:val="0054153E"/>
    <w:rsid w:val="0054192A"/>
    <w:rsid w:val="00543A40"/>
    <w:rsid w:val="00544B03"/>
    <w:rsid w:val="005547EA"/>
    <w:rsid w:val="0055516D"/>
    <w:rsid w:val="00561742"/>
    <w:rsid w:val="005779A8"/>
    <w:rsid w:val="0058088F"/>
    <w:rsid w:val="00580E5A"/>
    <w:rsid w:val="0058371A"/>
    <w:rsid w:val="005839C7"/>
    <w:rsid w:val="00586D4D"/>
    <w:rsid w:val="00594C4D"/>
    <w:rsid w:val="005954AE"/>
    <w:rsid w:val="0059606F"/>
    <w:rsid w:val="00596ED7"/>
    <w:rsid w:val="005970E4"/>
    <w:rsid w:val="005A10F0"/>
    <w:rsid w:val="005A261A"/>
    <w:rsid w:val="005A3869"/>
    <w:rsid w:val="005A7A54"/>
    <w:rsid w:val="005B1D66"/>
    <w:rsid w:val="005B3717"/>
    <w:rsid w:val="005C00CA"/>
    <w:rsid w:val="005C1B0E"/>
    <w:rsid w:val="005C4313"/>
    <w:rsid w:val="005C7B3B"/>
    <w:rsid w:val="005D3D05"/>
    <w:rsid w:val="005D757B"/>
    <w:rsid w:val="005E026E"/>
    <w:rsid w:val="005E30E9"/>
    <w:rsid w:val="005E52E5"/>
    <w:rsid w:val="005E5617"/>
    <w:rsid w:val="005F0EA0"/>
    <w:rsid w:val="005F2084"/>
    <w:rsid w:val="005F3D76"/>
    <w:rsid w:val="005F45D7"/>
    <w:rsid w:val="005F65E2"/>
    <w:rsid w:val="00601796"/>
    <w:rsid w:val="00604DB2"/>
    <w:rsid w:val="0060611D"/>
    <w:rsid w:val="006074C3"/>
    <w:rsid w:val="00610702"/>
    <w:rsid w:val="00611307"/>
    <w:rsid w:val="006137FA"/>
    <w:rsid w:val="00613E36"/>
    <w:rsid w:val="00622192"/>
    <w:rsid w:val="00625D7A"/>
    <w:rsid w:val="00626F47"/>
    <w:rsid w:val="00627419"/>
    <w:rsid w:val="00631104"/>
    <w:rsid w:val="0063454C"/>
    <w:rsid w:val="0063679E"/>
    <w:rsid w:val="006419FB"/>
    <w:rsid w:val="00650D94"/>
    <w:rsid w:val="00657126"/>
    <w:rsid w:val="00661BC8"/>
    <w:rsid w:val="006715C4"/>
    <w:rsid w:val="00675816"/>
    <w:rsid w:val="00681028"/>
    <w:rsid w:val="00681898"/>
    <w:rsid w:val="00684313"/>
    <w:rsid w:val="00685A8C"/>
    <w:rsid w:val="00686B33"/>
    <w:rsid w:val="0068754C"/>
    <w:rsid w:val="0069123D"/>
    <w:rsid w:val="00692FA7"/>
    <w:rsid w:val="00694757"/>
    <w:rsid w:val="006948CE"/>
    <w:rsid w:val="0069523D"/>
    <w:rsid w:val="006965D4"/>
    <w:rsid w:val="006A00EF"/>
    <w:rsid w:val="006A226F"/>
    <w:rsid w:val="006A4EFA"/>
    <w:rsid w:val="006B1353"/>
    <w:rsid w:val="006B1477"/>
    <w:rsid w:val="006B24F3"/>
    <w:rsid w:val="006B2621"/>
    <w:rsid w:val="006B2EB5"/>
    <w:rsid w:val="006B55BD"/>
    <w:rsid w:val="006B6938"/>
    <w:rsid w:val="006C3DC5"/>
    <w:rsid w:val="006C42EC"/>
    <w:rsid w:val="006D4621"/>
    <w:rsid w:val="006D4C41"/>
    <w:rsid w:val="006D4F4E"/>
    <w:rsid w:val="006D6428"/>
    <w:rsid w:val="006E31B2"/>
    <w:rsid w:val="006E6AA4"/>
    <w:rsid w:val="006E6D92"/>
    <w:rsid w:val="006F02E8"/>
    <w:rsid w:val="006F447E"/>
    <w:rsid w:val="006F4B9D"/>
    <w:rsid w:val="007008D3"/>
    <w:rsid w:val="00706FB7"/>
    <w:rsid w:val="00711188"/>
    <w:rsid w:val="00715F6A"/>
    <w:rsid w:val="00716312"/>
    <w:rsid w:val="00723BB6"/>
    <w:rsid w:val="007274BD"/>
    <w:rsid w:val="00731196"/>
    <w:rsid w:val="00731D44"/>
    <w:rsid w:val="007348E7"/>
    <w:rsid w:val="00735F3B"/>
    <w:rsid w:val="0074086D"/>
    <w:rsid w:val="00742ABF"/>
    <w:rsid w:val="00742EC8"/>
    <w:rsid w:val="00743F04"/>
    <w:rsid w:val="0074584A"/>
    <w:rsid w:val="00745B2D"/>
    <w:rsid w:val="00746B39"/>
    <w:rsid w:val="00750201"/>
    <w:rsid w:val="00750823"/>
    <w:rsid w:val="00760655"/>
    <w:rsid w:val="007647B8"/>
    <w:rsid w:val="00764BE4"/>
    <w:rsid w:val="00771914"/>
    <w:rsid w:val="00771F0D"/>
    <w:rsid w:val="007727B4"/>
    <w:rsid w:val="00782DB7"/>
    <w:rsid w:val="00792739"/>
    <w:rsid w:val="00793950"/>
    <w:rsid w:val="007A1A5F"/>
    <w:rsid w:val="007A1C18"/>
    <w:rsid w:val="007A4A92"/>
    <w:rsid w:val="007A6996"/>
    <w:rsid w:val="007A7CEE"/>
    <w:rsid w:val="007B0E4C"/>
    <w:rsid w:val="007B20E6"/>
    <w:rsid w:val="007B7F42"/>
    <w:rsid w:val="007C4A8E"/>
    <w:rsid w:val="007C50B4"/>
    <w:rsid w:val="007C7679"/>
    <w:rsid w:val="007C7B38"/>
    <w:rsid w:val="007D1B74"/>
    <w:rsid w:val="007D2D82"/>
    <w:rsid w:val="007D30DE"/>
    <w:rsid w:val="007D7789"/>
    <w:rsid w:val="007E6D5E"/>
    <w:rsid w:val="007F031B"/>
    <w:rsid w:val="007F0874"/>
    <w:rsid w:val="00801E88"/>
    <w:rsid w:val="008130DF"/>
    <w:rsid w:val="00813BDA"/>
    <w:rsid w:val="00815750"/>
    <w:rsid w:val="00817E80"/>
    <w:rsid w:val="008205E6"/>
    <w:rsid w:val="00822708"/>
    <w:rsid w:val="00823A3C"/>
    <w:rsid w:val="00825150"/>
    <w:rsid w:val="00826008"/>
    <w:rsid w:val="00826C92"/>
    <w:rsid w:val="00830A74"/>
    <w:rsid w:val="00832606"/>
    <w:rsid w:val="008347D0"/>
    <w:rsid w:val="00837517"/>
    <w:rsid w:val="0084170F"/>
    <w:rsid w:val="008440BB"/>
    <w:rsid w:val="008503DC"/>
    <w:rsid w:val="008507A1"/>
    <w:rsid w:val="0085313C"/>
    <w:rsid w:val="008537E4"/>
    <w:rsid w:val="00857336"/>
    <w:rsid w:val="008604E3"/>
    <w:rsid w:val="008614DB"/>
    <w:rsid w:val="00861B6B"/>
    <w:rsid w:val="008636A4"/>
    <w:rsid w:val="00864DB8"/>
    <w:rsid w:val="00865BAE"/>
    <w:rsid w:val="008764B2"/>
    <w:rsid w:val="00876E61"/>
    <w:rsid w:val="00881995"/>
    <w:rsid w:val="00882D0A"/>
    <w:rsid w:val="00891B1C"/>
    <w:rsid w:val="00892E5A"/>
    <w:rsid w:val="008976A6"/>
    <w:rsid w:val="008A39ED"/>
    <w:rsid w:val="008A78F2"/>
    <w:rsid w:val="008B6317"/>
    <w:rsid w:val="008C2E4B"/>
    <w:rsid w:val="008C7FF6"/>
    <w:rsid w:val="008D033F"/>
    <w:rsid w:val="008D0FA7"/>
    <w:rsid w:val="008D1319"/>
    <w:rsid w:val="008D19C4"/>
    <w:rsid w:val="008D7C4A"/>
    <w:rsid w:val="008E1CC1"/>
    <w:rsid w:val="008E56A0"/>
    <w:rsid w:val="008E6F34"/>
    <w:rsid w:val="008F19F2"/>
    <w:rsid w:val="008F26F7"/>
    <w:rsid w:val="008F4F51"/>
    <w:rsid w:val="008F6FAD"/>
    <w:rsid w:val="00900235"/>
    <w:rsid w:val="00903075"/>
    <w:rsid w:val="009047A4"/>
    <w:rsid w:val="009057FD"/>
    <w:rsid w:val="00906B26"/>
    <w:rsid w:val="00911F29"/>
    <w:rsid w:val="00911FD6"/>
    <w:rsid w:val="00913DA2"/>
    <w:rsid w:val="00917694"/>
    <w:rsid w:val="00926DDB"/>
    <w:rsid w:val="009277D2"/>
    <w:rsid w:val="009302EE"/>
    <w:rsid w:val="009313A0"/>
    <w:rsid w:val="00932280"/>
    <w:rsid w:val="0093281E"/>
    <w:rsid w:val="00935DAC"/>
    <w:rsid w:val="009369FB"/>
    <w:rsid w:val="009407C3"/>
    <w:rsid w:val="00941957"/>
    <w:rsid w:val="00941A75"/>
    <w:rsid w:val="00945AAF"/>
    <w:rsid w:val="0094729A"/>
    <w:rsid w:val="0095227C"/>
    <w:rsid w:val="009524CF"/>
    <w:rsid w:val="009538A8"/>
    <w:rsid w:val="00957A77"/>
    <w:rsid w:val="00960080"/>
    <w:rsid w:val="00960561"/>
    <w:rsid w:val="009605B2"/>
    <w:rsid w:val="00966B4F"/>
    <w:rsid w:val="00967240"/>
    <w:rsid w:val="00974F84"/>
    <w:rsid w:val="009878AC"/>
    <w:rsid w:val="00991C52"/>
    <w:rsid w:val="00992479"/>
    <w:rsid w:val="0099590B"/>
    <w:rsid w:val="009A031E"/>
    <w:rsid w:val="009A2C1C"/>
    <w:rsid w:val="009A4417"/>
    <w:rsid w:val="009A60DE"/>
    <w:rsid w:val="009B0AE9"/>
    <w:rsid w:val="009B393A"/>
    <w:rsid w:val="009C2686"/>
    <w:rsid w:val="009C41BC"/>
    <w:rsid w:val="009C4EDA"/>
    <w:rsid w:val="009C5289"/>
    <w:rsid w:val="009C6408"/>
    <w:rsid w:val="009D06CA"/>
    <w:rsid w:val="009D1A96"/>
    <w:rsid w:val="009D219B"/>
    <w:rsid w:val="009D39E8"/>
    <w:rsid w:val="009D5128"/>
    <w:rsid w:val="009E23AE"/>
    <w:rsid w:val="009E4C43"/>
    <w:rsid w:val="009E6270"/>
    <w:rsid w:val="00A00A1D"/>
    <w:rsid w:val="00A0137F"/>
    <w:rsid w:val="00A01FD3"/>
    <w:rsid w:val="00A0683F"/>
    <w:rsid w:val="00A124E4"/>
    <w:rsid w:val="00A13483"/>
    <w:rsid w:val="00A14B41"/>
    <w:rsid w:val="00A160A8"/>
    <w:rsid w:val="00A165D8"/>
    <w:rsid w:val="00A2379F"/>
    <w:rsid w:val="00A24103"/>
    <w:rsid w:val="00A254E3"/>
    <w:rsid w:val="00A261D6"/>
    <w:rsid w:val="00A26696"/>
    <w:rsid w:val="00A309DF"/>
    <w:rsid w:val="00A30D52"/>
    <w:rsid w:val="00A30FE6"/>
    <w:rsid w:val="00A328F5"/>
    <w:rsid w:val="00A4285A"/>
    <w:rsid w:val="00A47672"/>
    <w:rsid w:val="00A536E7"/>
    <w:rsid w:val="00A56EAC"/>
    <w:rsid w:val="00A61B26"/>
    <w:rsid w:val="00A658D7"/>
    <w:rsid w:val="00A71581"/>
    <w:rsid w:val="00A729A9"/>
    <w:rsid w:val="00A75AED"/>
    <w:rsid w:val="00A76C20"/>
    <w:rsid w:val="00A801D0"/>
    <w:rsid w:val="00A825B7"/>
    <w:rsid w:val="00A828F6"/>
    <w:rsid w:val="00A85AC0"/>
    <w:rsid w:val="00A905F0"/>
    <w:rsid w:val="00A94D35"/>
    <w:rsid w:val="00AA226A"/>
    <w:rsid w:val="00AA26F3"/>
    <w:rsid w:val="00AA75B4"/>
    <w:rsid w:val="00AB0044"/>
    <w:rsid w:val="00AB1C8B"/>
    <w:rsid w:val="00AB207C"/>
    <w:rsid w:val="00AB263F"/>
    <w:rsid w:val="00AB35AA"/>
    <w:rsid w:val="00AB3C04"/>
    <w:rsid w:val="00AB4147"/>
    <w:rsid w:val="00AB5511"/>
    <w:rsid w:val="00AC030C"/>
    <w:rsid w:val="00AC4B01"/>
    <w:rsid w:val="00AC4C0C"/>
    <w:rsid w:val="00AD05F1"/>
    <w:rsid w:val="00AD4FC8"/>
    <w:rsid w:val="00AD5AEC"/>
    <w:rsid w:val="00AE0332"/>
    <w:rsid w:val="00AE03F7"/>
    <w:rsid w:val="00AE15C1"/>
    <w:rsid w:val="00AE3ED9"/>
    <w:rsid w:val="00AF1D92"/>
    <w:rsid w:val="00AF5C05"/>
    <w:rsid w:val="00AF7F7F"/>
    <w:rsid w:val="00B01F37"/>
    <w:rsid w:val="00B01F3A"/>
    <w:rsid w:val="00B058A7"/>
    <w:rsid w:val="00B059F2"/>
    <w:rsid w:val="00B10A12"/>
    <w:rsid w:val="00B331FC"/>
    <w:rsid w:val="00B346BD"/>
    <w:rsid w:val="00B37BDD"/>
    <w:rsid w:val="00B42F27"/>
    <w:rsid w:val="00B4312B"/>
    <w:rsid w:val="00B50811"/>
    <w:rsid w:val="00B51069"/>
    <w:rsid w:val="00B60AC6"/>
    <w:rsid w:val="00B65AF1"/>
    <w:rsid w:val="00B71BCB"/>
    <w:rsid w:val="00B7613F"/>
    <w:rsid w:val="00B82A40"/>
    <w:rsid w:val="00B834D5"/>
    <w:rsid w:val="00B91CB4"/>
    <w:rsid w:val="00B91D36"/>
    <w:rsid w:val="00B91F03"/>
    <w:rsid w:val="00B95987"/>
    <w:rsid w:val="00BA01D1"/>
    <w:rsid w:val="00BA125A"/>
    <w:rsid w:val="00BA1C6F"/>
    <w:rsid w:val="00BA27C4"/>
    <w:rsid w:val="00BA2969"/>
    <w:rsid w:val="00BA34E5"/>
    <w:rsid w:val="00BA734E"/>
    <w:rsid w:val="00BA7C6A"/>
    <w:rsid w:val="00BB3715"/>
    <w:rsid w:val="00BB67AA"/>
    <w:rsid w:val="00BC083E"/>
    <w:rsid w:val="00BD0E87"/>
    <w:rsid w:val="00BD1CEB"/>
    <w:rsid w:val="00BD25D5"/>
    <w:rsid w:val="00BD2F60"/>
    <w:rsid w:val="00BD4025"/>
    <w:rsid w:val="00BD42B5"/>
    <w:rsid w:val="00BD5799"/>
    <w:rsid w:val="00BD7044"/>
    <w:rsid w:val="00BE076E"/>
    <w:rsid w:val="00BE0796"/>
    <w:rsid w:val="00BE1256"/>
    <w:rsid w:val="00BE617B"/>
    <w:rsid w:val="00BE79D9"/>
    <w:rsid w:val="00BF2067"/>
    <w:rsid w:val="00BF6C56"/>
    <w:rsid w:val="00C10631"/>
    <w:rsid w:val="00C1312B"/>
    <w:rsid w:val="00C2557A"/>
    <w:rsid w:val="00C318D4"/>
    <w:rsid w:val="00C3388F"/>
    <w:rsid w:val="00C37922"/>
    <w:rsid w:val="00C37A62"/>
    <w:rsid w:val="00C40065"/>
    <w:rsid w:val="00C411D3"/>
    <w:rsid w:val="00C42A67"/>
    <w:rsid w:val="00C42E73"/>
    <w:rsid w:val="00C43D63"/>
    <w:rsid w:val="00C44887"/>
    <w:rsid w:val="00C4595F"/>
    <w:rsid w:val="00C47D85"/>
    <w:rsid w:val="00C529DF"/>
    <w:rsid w:val="00C5331B"/>
    <w:rsid w:val="00C541E2"/>
    <w:rsid w:val="00C61742"/>
    <w:rsid w:val="00C61992"/>
    <w:rsid w:val="00C62ACE"/>
    <w:rsid w:val="00C63F5E"/>
    <w:rsid w:val="00C73C08"/>
    <w:rsid w:val="00C75E25"/>
    <w:rsid w:val="00C77081"/>
    <w:rsid w:val="00C8362F"/>
    <w:rsid w:val="00C84571"/>
    <w:rsid w:val="00C92929"/>
    <w:rsid w:val="00C93202"/>
    <w:rsid w:val="00C97082"/>
    <w:rsid w:val="00CA49FF"/>
    <w:rsid w:val="00CA7DF3"/>
    <w:rsid w:val="00CB120B"/>
    <w:rsid w:val="00CB2574"/>
    <w:rsid w:val="00CB3BF4"/>
    <w:rsid w:val="00CB647A"/>
    <w:rsid w:val="00CC056F"/>
    <w:rsid w:val="00CC10C1"/>
    <w:rsid w:val="00CC1A7F"/>
    <w:rsid w:val="00CC629B"/>
    <w:rsid w:val="00CD33B8"/>
    <w:rsid w:val="00CD3AD6"/>
    <w:rsid w:val="00CD6F9A"/>
    <w:rsid w:val="00CE007F"/>
    <w:rsid w:val="00CE5229"/>
    <w:rsid w:val="00CF09A6"/>
    <w:rsid w:val="00CF1298"/>
    <w:rsid w:val="00CF1C4A"/>
    <w:rsid w:val="00CF28A1"/>
    <w:rsid w:val="00CF4DEF"/>
    <w:rsid w:val="00CF7268"/>
    <w:rsid w:val="00D02E38"/>
    <w:rsid w:val="00D10604"/>
    <w:rsid w:val="00D1515F"/>
    <w:rsid w:val="00D17E8C"/>
    <w:rsid w:val="00D21AD0"/>
    <w:rsid w:val="00D22E41"/>
    <w:rsid w:val="00D27949"/>
    <w:rsid w:val="00D306F7"/>
    <w:rsid w:val="00D3546C"/>
    <w:rsid w:val="00D357D6"/>
    <w:rsid w:val="00D403D8"/>
    <w:rsid w:val="00D40C4C"/>
    <w:rsid w:val="00D4340C"/>
    <w:rsid w:val="00D444B3"/>
    <w:rsid w:val="00D467A1"/>
    <w:rsid w:val="00D533B1"/>
    <w:rsid w:val="00D54419"/>
    <w:rsid w:val="00D56AB1"/>
    <w:rsid w:val="00D61048"/>
    <w:rsid w:val="00D623CB"/>
    <w:rsid w:val="00D63C86"/>
    <w:rsid w:val="00D64FF6"/>
    <w:rsid w:val="00D6746A"/>
    <w:rsid w:val="00D71378"/>
    <w:rsid w:val="00D723F5"/>
    <w:rsid w:val="00D75257"/>
    <w:rsid w:val="00D80C75"/>
    <w:rsid w:val="00D81246"/>
    <w:rsid w:val="00D81318"/>
    <w:rsid w:val="00D8132E"/>
    <w:rsid w:val="00D81BBB"/>
    <w:rsid w:val="00D824BF"/>
    <w:rsid w:val="00D826AD"/>
    <w:rsid w:val="00D865E1"/>
    <w:rsid w:val="00D9139F"/>
    <w:rsid w:val="00D91A1B"/>
    <w:rsid w:val="00D92FD9"/>
    <w:rsid w:val="00D9564E"/>
    <w:rsid w:val="00D95712"/>
    <w:rsid w:val="00D95B1A"/>
    <w:rsid w:val="00DA0A7F"/>
    <w:rsid w:val="00DA1C16"/>
    <w:rsid w:val="00DA3027"/>
    <w:rsid w:val="00DA5591"/>
    <w:rsid w:val="00DA62D9"/>
    <w:rsid w:val="00DA69F5"/>
    <w:rsid w:val="00DA7108"/>
    <w:rsid w:val="00DA761C"/>
    <w:rsid w:val="00DC51A5"/>
    <w:rsid w:val="00DC57EB"/>
    <w:rsid w:val="00DC7D04"/>
    <w:rsid w:val="00DE2C20"/>
    <w:rsid w:val="00DE5FE9"/>
    <w:rsid w:val="00DE6EE7"/>
    <w:rsid w:val="00DF34A1"/>
    <w:rsid w:val="00DF4F95"/>
    <w:rsid w:val="00DF6562"/>
    <w:rsid w:val="00E06716"/>
    <w:rsid w:val="00E0794C"/>
    <w:rsid w:val="00E117A5"/>
    <w:rsid w:val="00E163B1"/>
    <w:rsid w:val="00E215A0"/>
    <w:rsid w:val="00E3005F"/>
    <w:rsid w:val="00E328B2"/>
    <w:rsid w:val="00E33020"/>
    <w:rsid w:val="00E33812"/>
    <w:rsid w:val="00E5170B"/>
    <w:rsid w:val="00E521A3"/>
    <w:rsid w:val="00E54B49"/>
    <w:rsid w:val="00E6071A"/>
    <w:rsid w:val="00E61DB5"/>
    <w:rsid w:val="00E62591"/>
    <w:rsid w:val="00E638C8"/>
    <w:rsid w:val="00E668A0"/>
    <w:rsid w:val="00E70191"/>
    <w:rsid w:val="00E71895"/>
    <w:rsid w:val="00E721CC"/>
    <w:rsid w:val="00E72A2D"/>
    <w:rsid w:val="00E76A97"/>
    <w:rsid w:val="00E76ADE"/>
    <w:rsid w:val="00E77738"/>
    <w:rsid w:val="00E80E37"/>
    <w:rsid w:val="00E84210"/>
    <w:rsid w:val="00E8429E"/>
    <w:rsid w:val="00E857B9"/>
    <w:rsid w:val="00E8632C"/>
    <w:rsid w:val="00E865B3"/>
    <w:rsid w:val="00E93B4C"/>
    <w:rsid w:val="00E94300"/>
    <w:rsid w:val="00E960D3"/>
    <w:rsid w:val="00EA0280"/>
    <w:rsid w:val="00EA3B67"/>
    <w:rsid w:val="00EB2BDE"/>
    <w:rsid w:val="00EB5762"/>
    <w:rsid w:val="00EC0FBB"/>
    <w:rsid w:val="00EC2507"/>
    <w:rsid w:val="00EC6C05"/>
    <w:rsid w:val="00EC6D1E"/>
    <w:rsid w:val="00ED4C23"/>
    <w:rsid w:val="00ED4F4A"/>
    <w:rsid w:val="00EE0F0C"/>
    <w:rsid w:val="00EE69E5"/>
    <w:rsid w:val="00EF3EBD"/>
    <w:rsid w:val="00F03199"/>
    <w:rsid w:val="00F0354F"/>
    <w:rsid w:val="00F05E31"/>
    <w:rsid w:val="00F1181E"/>
    <w:rsid w:val="00F13877"/>
    <w:rsid w:val="00F217E0"/>
    <w:rsid w:val="00F22767"/>
    <w:rsid w:val="00F23CD2"/>
    <w:rsid w:val="00F30481"/>
    <w:rsid w:val="00F306B7"/>
    <w:rsid w:val="00F30D95"/>
    <w:rsid w:val="00F32CE5"/>
    <w:rsid w:val="00F35561"/>
    <w:rsid w:val="00F3592D"/>
    <w:rsid w:val="00F41A96"/>
    <w:rsid w:val="00F43E5E"/>
    <w:rsid w:val="00F442C3"/>
    <w:rsid w:val="00F455BE"/>
    <w:rsid w:val="00F46FCE"/>
    <w:rsid w:val="00F6413A"/>
    <w:rsid w:val="00F65326"/>
    <w:rsid w:val="00F7255F"/>
    <w:rsid w:val="00F77B58"/>
    <w:rsid w:val="00F82CB3"/>
    <w:rsid w:val="00F84FBE"/>
    <w:rsid w:val="00F909D1"/>
    <w:rsid w:val="00F94662"/>
    <w:rsid w:val="00FA080C"/>
    <w:rsid w:val="00FA6B6F"/>
    <w:rsid w:val="00FB3869"/>
    <w:rsid w:val="00FC0587"/>
    <w:rsid w:val="00FC3E80"/>
    <w:rsid w:val="00FD29F8"/>
    <w:rsid w:val="00FD301F"/>
    <w:rsid w:val="00FD3D65"/>
    <w:rsid w:val="00FD49B8"/>
    <w:rsid w:val="00FD54A2"/>
    <w:rsid w:val="00FE2261"/>
    <w:rsid w:val="00FF0C5D"/>
    <w:rsid w:val="00FF38E5"/>
    <w:rsid w:val="00FF49D4"/>
    <w:rsid w:val="00FF4CF0"/>
    <w:rsid w:val="00FF7208"/>
    <w:rsid w:val="01D95F0B"/>
    <w:rsid w:val="0282229C"/>
    <w:rsid w:val="02AC455A"/>
    <w:rsid w:val="02C441C4"/>
    <w:rsid w:val="038E0612"/>
    <w:rsid w:val="03914CEF"/>
    <w:rsid w:val="03B97632"/>
    <w:rsid w:val="04477AA3"/>
    <w:rsid w:val="04571146"/>
    <w:rsid w:val="061E65E2"/>
    <w:rsid w:val="06897F9F"/>
    <w:rsid w:val="06BA630B"/>
    <w:rsid w:val="070659F4"/>
    <w:rsid w:val="073C56EE"/>
    <w:rsid w:val="075E75DE"/>
    <w:rsid w:val="07762B7A"/>
    <w:rsid w:val="078B7CA7"/>
    <w:rsid w:val="07B04CD9"/>
    <w:rsid w:val="07D87D55"/>
    <w:rsid w:val="08273E74"/>
    <w:rsid w:val="08940DBA"/>
    <w:rsid w:val="089603B3"/>
    <w:rsid w:val="098D7326"/>
    <w:rsid w:val="09B72FD5"/>
    <w:rsid w:val="0A654F3F"/>
    <w:rsid w:val="0A846DC1"/>
    <w:rsid w:val="0AF9231A"/>
    <w:rsid w:val="0C776A4C"/>
    <w:rsid w:val="0CC03A1C"/>
    <w:rsid w:val="0CD520F0"/>
    <w:rsid w:val="0D62232E"/>
    <w:rsid w:val="0D8070CA"/>
    <w:rsid w:val="0E5971C6"/>
    <w:rsid w:val="0E7F6E25"/>
    <w:rsid w:val="0E95252B"/>
    <w:rsid w:val="0EE410E9"/>
    <w:rsid w:val="0F6A5A25"/>
    <w:rsid w:val="0F7B050B"/>
    <w:rsid w:val="0FC10027"/>
    <w:rsid w:val="0FD0094D"/>
    <w:rsid w:val="0FDA5C70"/>
    <w:rsid w:val="10076333"/>
    <w:rsid w:val="105A290D"/>
    <w:rsid w:val="106F0166"/>
    <w:rsid w:val="10B63FE7"/>
    <w:rsid w:val="10FC456B"/>
    <w:rsid w:val="11032FA4"/>
    <w:rsid w:val="11892B23"/>
    <w:rsid w:val="11BE05FD"/>
    <w:rsid w:val="11F4536B"/>
    <w:rsid w:val="126073DE"/>
    <w:rsid w:val="129739A4"/>
    <w:rsid w:val="1326456A"/>
    <w:rsid w:val="13745331"/>
    <w:rsid w:val="13A87F6F"/>
    <w:rsid w:val="13C911E0"/>
    <w:rsid w:val="13DD7927"/>
    <w:rsid w:val="13E6739D"/>
    <w:rsid w:val="13F5216A"/>
    <w:rsid w:val="14C36CD2"/>
    <w:rsid w:val="14CD0FBA"/>
    <w:rsid w:val="154D7F5D"/>
    <w:rsid w:val="15BF56EC"/>
    <w:rsid w:val="16670DD7"/>
    <w:rsid w:val="16C770A3"/>
    <w:rsid w:val="1749068E"/>
    <w:rsid w:val="178B2424"/>
    <w:rsid w:val="17BA22E7"/>
    <w:rsid w:val="17E7105A"/>
    <w:rsid w:val="188E5920"/>
    <w:rsid w:val="18DB73C7"/>
    <w:rsid w:val="196565AA"/>
    <w:rsid w:val="19BD0194"/>
    <w:rsid w:val="19DD3BA3"/>
    <w:rsid w:val="19DF3343"/>
    <w:rsid w:val="1A2E1092"/>
    <w:rsid w:val="1A472154"/>
    <w:rsid w:val="1A555E77"/>
    <w:rsid w:val="1AD638D1"/>
    <w:rsid w:val="1B3C77DE"/>
    <w:rsid w:val="1B702058"/>
    <w:rsid w:val="1C1A13F4"/>
    <w:rsid w:val="1CBD66FD"/>
    <w:rsid w:val="1CD87093"/>
    <w:rsid w:val="1CE712D2"/>
    <w:rsid w:val="1D601166"/>
    <w:rsid w:val="1DDE2E71"/>
    <w:rsid w:val="1EAC00B3"/>
    <w:rsid w:val="1EEE0DF0"/>
    <w:rsid w:val="1F1F369F"/>
    <w:rsid w:val="1FD75D28"/>
    <w:rsid w:val="21426CD6"/>
    <w:rsid w:val="21A35FA5"/>
    <w:rsid w:val="21D70261"/>
    <w:rsid w:val="2254179D"/>
    <w:rsid w:val="22A939AB"/>
    <w:rsid w:val="22CE698D"/>
    <w:rsid w:val="23113D47"/>
    <w:rsid w:val="23240FCF"/>
    <w:rsid w:val="234B61AA"/>
    <w:rsid w:val="236E69A3"/>
    <w:rsid w:val="23A70F1F"/>
    <w:rsid w:val="23DB0D00"/>
    <w:rsid w:val="24005C55"/>
    <w:rsid w:val="244A00FA"/>
    <w:rsid w:val="24B30BB6"/>
    <w:rsid w:val="24B651B9"/>
    <w:rsid w:val="254A01EA"/>
    <w:rsid w:val="258513D2"/>
    <w:rsid w:val="258F51BA"/>
    <w:rsid w:val="25C62619"/>
    <w:rsid w:val="260D20C5"/>
    <w:rsid w:val="26213859"/>
    <w:rsid w:val="26427AAD"/>
    <w:rsid w:val="26686A49"/>
    <w:rsid w:val="267707EC"/>
    <w:rsid w:val="26B879EF"/>
    <w:rsid w:val="26F472C2"/>
    <w:rsid w:val="27465428"/>
    <w:rsid w:val="274C2B57"/>
    <w:rsid w:val="277C5F57"/>
    <w:rsid w:val="27CF6EBC"/>
    <w:rsid w:val="283D09F0"/>
    <w:rsid w:val="28881EEE"/>
    <w:rsid w:val="28B07116"/>
    <w:rsid w:val="28DE1ED5"/>
    <w:rsid w:val="29095FDB"/>
    <w:rsid w:val="29541EC3"/>
    <w:rsid w:val="296C7188"/>
    <w:rsid w:val="29804D3A"/>
    <w:rsid w:val="2992309F"/>
    <w:rsid w:val="2A187669"/>
    <w:rsid w:val="2A5F3F46"/>
    <w:rsid w:val="2A6C5D54"/>
    <w:rsid w:val="2A8320CC"/>
    <w:rsid w:val="2AD0654F"/>
    <w:rsid w:val="2AEE3185"/>
    <w:rsid w:val="2AF35A22"/>
    <w:rsid w:val="2B11389B"/>
    <w:rsid w:val="2B6D5F60"/>
    <w:rsid w:val="2B954AC2"/>
    <w:rsid w:val="2B994C2D"/>
    <w:rsid w:val="2BAB5C79"/>
    <w:rsid w:val="2BFB7333"/>
    <w:rsid w:val="2C8D1C48"/>
    <w:rsid w:val="2CE33F5E"/>
    <w:rsid w:val="2CEE2ECB"/>
    <w:rsid w:val="2D542766"/>
    <w:rsid w:val="2D5C1EB1"/>
    <w:rsid w:val="2D5D3BAF"/>
    <w:rsid w:val="2DBB2CC4"/>
    <w:rsid w:val="2E425181"/>
    <w:rsid w:val="2E5D389C"/>
    <w:rsid w:val="2E6405A0"/>
    <w:rsid w:val="2EC1207D"/>
    <w:rsid w:val="2FBA566E"/>
    <w:rsid w:val="301B13F8"/>
    <w:rsid w:val="30260A8E"/>
    <w:rsid w:val="305249A5"/>
    <w:rsid w:val="30CC2295"/>
    <w:rsid w:val="30D17ADE"/>
    <w:rsid w:val="30E44DF7"/>
    <w:rsid w:val="312F7DFE"/>
    <w:rsid w:val="314174A5"/>
    <w:rsid w:val="31E84276"/>
    <w:rsid w:val="320A30B2"/>
    <w:rsid w:val="321B2641"/>
    <w:rsid w:val="3273155F"/>
    <w:rsid w:val="32BA0AAC"/>
    <w:rsid w:val="32C16F64"/>
    <w:rsid w:val="33832658"/>
    <w:rsid w:val="33B3738F"/>
    <w:rsid w:val="33DB598F"/>
    <w:rsid w:val="34ED3606"/>
    <w:rsid w:val="35012000"/>
    <w:rsid w:val="35494B7A"/>
    <w:rsid w:val="35C366DA"/>
    <w:rsid w:val="364B1333"/>
    <w:rsid w:val="364D60BD"/>
    <w:rsid w:val="36D74047"/>
    <w:rsid w:val="37002444"/>
    <w:rsid w:val="374A2466"/>
    <w:rsid w:val="376F67DA"/>
    <w:rsid w:val="377D00AE"/>
    <w:rsid w:val="378347D7"/>
    <w:rsid w:val="37AE4F2B"/>
    <w:rsid w:val="37D3686C"/>
    <w:rsid w:val="38167D3B"/>
    <w:rsid w:val="38172D0E"/>
    <w:rsid w:val="388E36AB"/>
    <w:rsid w:val="38CD7870"/>
    <w:rsid w:val="39513FFD"/>
    <w:rsid w:val="396629B0"/>
    <w:rsid w:val="39691347"/>
    <w:rsid w:val="3986639D"/>
    <w:rsid w:val="39896439"/>
    <w:rsid w:val="39CA2517"/>
    <w:rsid w:val="3A0E092E"/>
    <w:rsid w:val="3A353E79"/>
    <w:rsid w:val="3A732876"/>
    <w:rsid w:val="3A8D375B"/>
    <w:rsid w:val="3A940645"/>
    <w:rsid w:val="3AAC0EE3"/>
    <w:rsid w:val="3AC0143A"/>
    <w:rsid w:val="3B1B3DA6"/>
    <w:rsid w:val="3D0675CB"/>
    <w:rsid w:val="3D361E88"/>
    <w:rsid w:val="3D6001B1"/>
    <w:rsid w:val="3DF90E87"/>
    <w:rsid w:val="3E6144A3"/>
    <w:rsid w:val="3EF9316D"/>
    <w:rsid w:val="3F62450C"/>
    <w:rsid w:val="3FEE07F8"/>
    <w:rsid w:val="3FFD6C8D"/>
    <w:rsid w:val="400D6B33"/>
    <w:rsid w:val="40860A30"/>
    <w:rsid w:val="409C3516"/>
    <w:rsid w:val="40BA62E9"/>
    <w:rsid w:val="410A7978"/>
    <w:rsid w:val="41272213"/>
    <w:rsid w:val="4129297B"/>
    <w:rsid w:val="41FA583B"/>
    <w:rsid w:val="4239089D"/>
    <w:rsid w:val="430E7A92"/>
    <w:rsid w:val="435F0417"/>
    <w:rsid w:val="44591079"/>
    <w:rsid w:val="454108AC"/>
    <w:rsid w:val="457B1534"/>
    <w:rsid w:val="459D2F61"/>
    <w:rsid w:val="45EB51CB"/>
    <w:rsid w:val="45F67E46"/>
    <w:rsid w:val="4647662F"/>
    <w:rsid w:val="46640DE0"/>
    <w:rsid w:val="474869F1"/>
    <w:rsid w:val="47785DF0"/>
    <w:rsid w:val="47B750E7"/>
    <w:rsid w:val="47BF77A5"/>
    <w:rsid w:val="48750A8C"/>
    <w:rsid w:val="48E72D4F"/>
    <w:rsid w:val="49657DB3"/>
    <w:rsid w:val="49ED0C3C"/>
    <w:rsid w:val="4A64162B"/>
    <w:rsid w:val="4AC15AB5"/>
    <w:rsid w:val="4B413ED2"/>
    <w:rsid w:val="4B5160DF"/>
    <w:rsid w:val="4B944949"/>
    <w:rsid w:val="4BA12BC2"/>
    <w:rsid w:val="4BEF44B6"/>
    <w:rsid w:val="4BF076A6"/>
    <w:rsid w:val="4C343D47"/>
    <w:rsid w:val="4DDC6803"/>
    <w:rsid w:val="4E2E264E"/>
    <w:rsid w:val="4E7B4447"/>
    <w:rsid w:val="4ECA2430"/>
    <w:rsid w:val="4F147B4F"/>
    <w:rsid w:val="4F3651FA"/>
    <w:rsid w:val="4F665A2C"/>
    <w:rsid w:val="4FA42C81"/>
    <w:rsid w:val="4FE237A9"/>
    <w:rsid w:val="500B732B"/>
    <w:rsid w:val="50253874"/>
    <w:rsid w:val="504F52E3"/>
    <w:rsid w:val="51105EB0"/>
    <w:rsid w:val="511D2DC5"/>
    <w:rsid w:val="530A7AF5"/>
    <w:rsid w:val="53107AD3"/>
    <w:rsid w:val="53163E96"/>
    <w:rsid w:val="534258E3"/>
    <w:rsid w:val="53AB5C87"/>
    <w:rsid w:val="53C30B25"/>
    <w:rsid w:val="53E65474"/>
    <w:rsid w:val="54CB3E71"/>
    <w:rsid w:val="550F5041"/>
    <w:rsid w:val="551462FC"/>
    <w:rsid w:val="554E3689"/>
    <w:rsid w:val="559C79AB"/>
    <w:rsid w:val="56177D34"/>
    <w:rsid w:val="564D2EE6"/>
    <w:rsid w:val="56B60185"/>
    <w:rsid w:val="57411730"/>
    <w:rsid w:val="57517247"/>
    <w:rsid w:val="57C40364"/>
    <w:rsid w:val="57D429D4"/>
    <w:rsid w:val="58267AA1"/>
    <w:rsid w:val="58DE3013"/>
    <w:rsid w:val="58EA204C"/>
    <w:rsid w:val="58ED5699"/>
    <w:rsid w:val="58F35B58"/>
    <w:rsid w:val="59572811"/>
    <w:rsid w:val="59B24536"/>
    <w:rsid w:val="59D769BE"/>
    <w:rsid w:val="5A9B1124"/>
    <w:rsid w:val="5AD308BE"/>
    <w:rsid w:val="5AFB7B6B"/>
    <w:rsid w:val="5B2D60DD"/>
    <w:rsid w:val="5BFC63B3"/>
    <w:rsid w:val="5CA846F1"/>
    <w:rsid w:val="5CA86B6E"/>
    <w:rsid w:val="5CBE0FF2"/>
    <w:rsid w:val="5D8202A9"/>
    <w:rsid w:val="5DEA7903"/>
    <w:rsid w:val="5EF22CEC"/>
    <w:rsid w:val="5F710055"/>
    <w:rsid w:val="5F7C32D2"/>
    <w:rsid w:val="60345661"/>
    <w:rsid w:val="60A76A75"/>
    <w:rsid w:val="60B3198C"/>
    <w:rsid w:val="60E93340"/>
    <w:rsid w:val="6118702B"/>
    <w:rsid w:val="616A24AA"/>
    <w:rsid w:val="627B5AC3"/>
    <w:rsid w:val="632865E7"/>
    <w:rsid w:val="63375B65"/>
    <w:rsid w:val="634B7B8C"/>
    <w:rsid w:val="638C3D00"/>
    <w:rsid w:val="64634A61"/>
    <w:rsid w:val="64AF36F7"/>
    <w:rsid w:val="64D21BE7"/>
    <w:rsid w:val="654650B5"/>
    <w:rsid w:val="658630FD"/>
    <w:rsid w:val="65ED43E3"/>
    <w:rsid w:val="6639016F"/>
    <w:rsid w:val="6641727F"/>
    <w:rsid w:val="665D1B44"/>
    <w:rsid w:val="66681974"/>
    <w:rsid w:val="667606EE"/>
    <w:rsid w:val="66B51D59"/>
    <w:rsid w:val="67695573"/>
    <w:rsid w:val="67CD4FD1"/>
    <w:rsid w:val="67D552DA"/>
    <w:rsid w:val="68262975"/>
    <w:rsid w:val="683926A8"/>
    <w:rsid w:val="686627F8"/>
    <w:rsid w:val="6894168D"/>
    <w:rsid w:val="68D26659"/>
    <w:rsid w:val="69DA57C5"/>
    <w:rsid w:val="69F9404A"/>
    <w:rsid w:val="6A0D1DE1"/>
    <w:rsid w:val="6A943CAA"/>
    <w:rsid w:val="6B1C5B5B"/>
    <w:rsid w:val="6B9B2B1F"/>
    <w:rsid w:val="6BC27CA3"/>
    <w:rsid w:val="6BD63020"/>
    <w:rsid w:val="6CA16284"/>
    <w:rsid w:val="6CEC27DF"/>
    <w:rsid w:val="6D3D025F"/>
    <w:rsid w:val="6D66795F"/>
    <w:rsid w:val="6D8A305E"/>
    <w:rsid w:val="6D8E1911"/>
    <w:rsid w:val="6DC21169"/>
    <w:rsid w:val="6E124717"/>
    <w:rsid w:val="6E274FCA"/>
    <w:rsid w:val="6E9C531E"/>
    <w:rsid w:val="6EA04F46"/>
    <w:rsid w:val="6F146434"/>
    <w:rsid w:val="6F926B42"/>
    <w:rsid w:val="6FF7DBF9"/>
    <w:rsid w:val="70097769"/>
    <w:rsid w:val="702059F0"/>
    <w:rsid w:val="70E3540E"/>
    <w:rsid w:val="71285A64"/>
    <w:rsid w:val="715159D6"/>
    <w:rsid w:val="716345F2"/>
    <w:rsid w:val="71702947"/>
    <w:rsid w:val="71A14E1B"/>
    <w:rsid w:val="71ED1E0E"/>
    <w:rsid w:val="71F66F14"/>
    <w:rsid w:val="723D0A00"/>
    <w:rsid w:val="72524FA4"/>
    <w:rsid w:val="72CA4315"/>
    <w:rsid w:val="73341568"/>
    <w:rsid w:val="734973DD"/>
    <w:rsid w:val="73513AF4"/>
    <w:rsid w:val="736E6F7E"/>
    <w:rsid w:val="745B39A7"/>
    <w:rsid w:val="75AB6268"/>
    <w:rsid w:val="75E432D2"/>
    <w:rsid w:val="760A5684"/>
    <w:rsid w:val="76887F6F"/>
    <w:rsid w:val="77D47E51"/>
    <w:rsid w:val="78586D7C"/>
    <w:rsid w:val="787E5EB6"/>
    <w:rsid w:val="7A300A48"/>
    <w:rsid w:val="7A3B22B0"/>
    <w:rsid w:val="7ABB0CFB"/>
    <w:rsid w:val="7B3E36DA"/>
    <w:rsid w:val="7C2B1EB0"/>
    <w:rsid w:val="7C2D79D7"/>
    <w:rsid w:val="7C5269B2"/>
    <w:rsid w:val="7D032E2D"/>
    <w:rsid w:val="7D657644"/>
    <w:rsid w:val="7DA57A41"/>
    <w:rsid w:val="7DF52776"/>
    <w:rsid w:val="7E48596C"/>
    <w:rsid w:val="7ED76320"/>
    <w:rsid w:val="7EFA43CF"/>
    <w:rsid w:val="7F4D4C47"/>
    <w:rsid w:val="7F563BFC"/>
    <w:rsid w:val="7FA415D0"/>
    <w:rsid w:val="7FA90C7B"/>
    <w:rsid w:val="7FAA2E6E"/>
    <w:rsid w:val="CD9BFA39"/>
    <w:rsid w:val="D7FABE18"/>
    <w:rsid w:val="E7BFF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iPriority="1"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qFormat="1" w:unhideWhenUsed="0" w:uiPriority="0" w:semiHidden="0"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name="Default Paragraph Font"/>
    <w:lsdException w:qFormat="1" w:unhideWhenUsed="0" w:uiPriority="99"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nhideWhenUsed="0" w:uiPriority="0" w:semiHidden="0" w:name="Body Text Indent 3"/>
    <w:lsdException w:uiPriority="1"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99" w:semiHidden="0" w:name="HTML Preformatted"/>
    <w:lsdException w:uiPriority="1" w:name="HTML Sample"/>
    <w:lsdException w:uiPriority="1" w:name="HTML Typewriter"/>
    <w:lsdException w:uiPriority="1" w:name="HTML Variable"/>
    <w:lsdException w:qFormat="1"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tabs>
        <w:tab w:val="left" w:pos="3780"/>
      </w:tabs>
      <w:ind w:left="3780" w:hanging="360"/>
      <w:outlineLvl w:val="0"/>
    </w:pPr>
    <w:rPr>
      <w:rFonts w:ascii="Arial" w:hAnsi="Arial" w:eastAsia="仿宋_GB2312"/>
      <w:sz w:val="28"/>
      <w:lang w:bidi="he-IL"/>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99"/>
    <w:pPr>
      <w:keepNext/>
      <w:keepLines/>
      <w:spacing w:before="260" w:after="260" w:line="416" w:lineRule="auto"/>
      <w:outlineLvl w:val="2"/>
    </w:pPr>
    <w:rPr>
      <w:b/>
      <w:bCs/>
      <w:sz w:val="32"/>
      <w:szCs w:val="32"/>
    </w:rPr>
  </w:style>
  <w:style w:type="paragraph" w:styleId="5">
    <w:name w:val="heading 4"/>
    <w:basedOn w:val="1"/>
    <w:next w:val="1"/>
    <w:link w:val="47"/>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99"/>
    <w:pPr>
      <w:keepNext/>
      <w:keepLines/>
      <w:spacing w:before="280" w:after="290" w:line="376" w:lineRule="auto"/>
      <w:outlineLvl w:val="4"/>
    </w:pPr>
    <w:rPr>
      <w:b/>
      <w:bCs/>
      <w:sz w:val="28"/>
      <w:szCs w:val="28"/>
    </w:rPr>
  </w:style>
  <w:style w:type="paragraph" w:styleId="7">
    <w:name w:val="heading 6"/>
    <w:basedOn w:val="1"/>
    <w:next w:val="1"/>
    <w:link w:val="49"/>
    <w:qFormat/>
    <w:uiPriority w:val="0"/>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50"/>
    <w:qFormat/>
    <w:uiPriority w:val="99"/>
    <w:pPr>
      <w:keepNext/>
      <w:keepLines/>
      <w:spacing w:before="240" w:after="64" w:line="320" w:lineRule="auto"/>
      <w:outlineLvl w:val="6"/>
    </w:pPr>
    <w:rPr>
      <w:rFonts w:ascii="Calibri" w:hAnsi="Calibri"/>
      <w:b/>
      <w:bCs/>
      <w:sz w:val="24"/>
      <w:szCs w:val="24"/>
    </w:rPr>
  </w:style>
  <w:style w:type="paragraph" w:styleId="9">
    <w:name w:val="heading 8"/>
    <w:basedOn w:val="1"/>
    <w:next w:val="1"/>
    <w:link w:val="51"/>
    <w:qFormat/>
    <w:uiPriority w:val="99"/>
    <w:pPr>
      <w:keepNext/>
      <w:keepLines/>
      <w:spacing w:before="240" w:after="64" w:line="320" w:lineRule="auto"/>
      <w:outlineLvl w:val="7"/>
    </w:pPr>
    <w:rPr>
      <w:rFonts w:ascii="Calibri Light" w:hAnsi="Calibri Light"/>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52"/>
    <w:qFormat/>
    <w:uiPriority w:val="0"/>
    <w:pPr>
      <w:adjustRightInd w:val="0"/>
      <w:ind w:firstLine="420"/>
      <w:jc w:val="left"/>
      <w:textAlignment w:val="baseline"/>
    </w:pPr>
    <w:rPr>
      <w:rFonts w:eastAsia="楷体_GB2312"/>
      <w:sz w:val="24"/>
    </w:rPr>
  </w:style>
  <w:style w:type="paragraph" w:styleId="11">
    <w:name w:val="Document Map"/>
    <w:basedOn w:val="1"/>
    <w:link w:val="53"/>
    <w:semiHidden/>
    <w:qFormat/>
    <w:uiPriority w:val="0"/>
    <w:pPr>
      <w:shd w:val="clear" w:color="auto" w:fill="000080"/>
    </w:pPr>
  </w:style>
  <w:style w:type="paragraph" w:styleId="12">
    <w:name w:val="annotation text"/>
    <w:basedOn w:val="1"/>
    <w:link w:val="54"/>
    <w:qFormat/>
    <w:uiPriority w:val="0"/>
    <w:pPr>
      <w:jc w:val="left"/>
    </w:pPr>
  </w:style>
  <w:style w:type="paragraph" w:styleId="13">
    <w:name w:val="Body Text"/>
    <w:basedOn w:val="1"/>
    <w:link w:val="55"/>
    <w:qFormat/>
    <w:uiPriority w:val="99"/>
    <w:pPr>
      <w:jc w:val="left"/>
    </w:pPr>
    <w:rPr>
      <w:rFonts w:ascii="Arial" w:hAnsi="Arial" w:eastAsia="黑体"/>
      <w:b/>
      <w:sz w:val="32"/>
    </w:rPr>
  </w:style>
  <w:style w:type="paragraph" w:styleId="14">
    <w:name w:val="Body Text Indent"/>
    <w:basedOn w:val="1"/>
    <w:next w:val="15"/>
    <w:link w:val="56"/>
    <w:qFormat/>
    <w:uiPriority w:val="0"/>
    <w:pPr>
      <w:ind w:firstLine="645"/>
    </w:pPr>
    <w:rPr>
      <w:rFonts w:ascii="Arial" w:hAnsi="Arial" w:eastAsia="仿宋_GB2312"/>
      <w:sz w:val="28"/>
    </w:rPr>
  </w:style>
  <w:style w:type="paragraph" w:styleId="15">
    <w:name w:val="footnote text"/>
    <w:basedOn w:val="1"/>
    <w:link w:val="63"/>
    <w:qFormat/>
    <w:uiPriority w:val="0"/>
    <w:pPr>
      <w:snapToGrid w:val="0"/>
      <w:jc w:val="left"/>
    </w:pPr>
    <w:rPr>
      <w:sz w:val="18"/>
      <w:szCs w:val="24"/>
    </w:rPr>
  </w:style>
  <w:style w:type="paragraph" w:styleId="16">
    <w:name w:val="toc 3"/>
    <w:basedOn w:val="1"/>
    <w:next w:val="1"/>
    <w:unhideWhenUsed/>
    <w:qFormat/>
    <w:uiPriority w:val="39"/>
    <w:pPr>
      <w:ind w:left="840" w:leftChars="400"/>
    </w:pPr>
  </w:style>
  <w:style w:type="paragraph" w:styleId="17">
    <w:name w:val="Plain Text"/>
    <w:basedOn w:val="1"/>
    <w:link w:val="57"/>
    <w:qFormat/>
    <w:uiPriority w:val="0"/>
    <w:rPr>
      <w:rFonts w:ascii="宋体" w:hAnsi="Courier New"/>
      <w:kern w:val="0"/>
      <w:sz w:val="20"/>
    </w:rPr>
  </w:style>
  <w:style w:type="paragraph" w:styleId="18">
    <w:name w:val="Date"/>
    <w:basedOn w:val="1"/>
    <w:next w:val="1"/>
    <w:link w:val="58"/>
    <w:qFormat/>
    <w:uiPriority w:val="99"/>
    <w:rPr>
      <w:rFonts w:ascii="仿宋_GB2312" w:eastAsia="仿宋_GB2312"/>
      <w:sz w:val="30"/>
      <w:lang w:bidi="he-IL"/>
    </w:rPr>
  </w:style>
  <w:style w:type="paragraph" w:styleId="19">
    <w:name w:val="Body Text Indent 2"/>
    <w:basedOn w:val="1"/>
    <w:link w:val="59"/>
    <w:qFormat/>
    <w:uiPriority w:val="0"/>
    <w:pPr>
      <w:ind w:firstLine="570"/>
    </w:pPr>
    <w:rPr>
      <w:rFonts w:ascii="Arial" w:hAnsi="Arial" w:eastAsia="仿宋_GB2312"/>
      <w:b/>
      <w:sz w:val="28"/>
    </w:rPr>
  </w:style>
  <w:style w:type="paragraph" w:styleId="20">
    <w:name w:val="Balloon Text"/>
    <w:basedOn w:val="1"/>
    <w:link w:val="60"/>
    <w:qFormat/>
    <w:uiPriority w:val="0"/>
    <w:rPr>
      <w:sz w:val="18"/>
      <w:szCs w:val="18"/>
    </w:rPr>
  </w:style>
  <w:style w:type="paragraph" w:styleId="21">
    <w:name w:val="footer"/>
    <w:basedOn w:val="1"/>
    <w:link w:val="61"/>
    <w:qFormat/>
    <w:uiPriority w:val="99"/>
    <w:pPr>
      <w:tabs>
        <w:tab w:val="center" w:pos="4153"/>
        <w:tab w:val="right" w:pos="8306"/>
      </w:tabs>
      <w:snapToGrid w:val="0"/>
      <w:jc w:val="left"/>
    </w:pPr>
    <w:rPr>
      <w:sz w:val="18"/>
      <w:lang w:bidi="he-IL"/>
    </w:rPr>
  </w:style>
  <w:style w:type="paragraph" w:styleId="22">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qFormat/>
    <w:uiPriority w:val="39"/>
    <w:pPr>
      <w:spacing w:before="120" w:after="120"/>
    </w:pPr>
    <w:rPr>
      <w:rFonts w:eastAsia="宋体"/>
      <w:bCs/>
      <w:caps/>
      <w:sz w:val="30"/>
      <w:szCs w:val="30"/>
    </w:rPr>
  </w:style>
  <w:style w:type="paragraph" w:styleId="24">
    <w:name w:val="index 1"/>
    <w:basedOn w:val="1"/>
    <w:next w:val="1"/>
    <w:qFormat/>
    <w:uiPriority w:val="0"/>
    <w:rPr>
      <w:rFonts w:eastAsia="仿宋_GB2312"/>
      <w:b/>
      <w:sz w:val="24"/>
    </w:rPr>
  </w:style>
  <w:style w:type="paragraph" w:styleId="25">
    <w:name w:val="toc 4"/>
    <w:basedOn w:val="5"/>
    <w:next w:val="5"/>
    <w:qFormat/>
    <w:uiPriority w:val="0"/>
    <w:pPr>
      <w:spacing w:line="240" w:lineRule="auto"/>
      <w:ind w:firstLine="1200" w:firstLineChars="500"/>
      <w:jc w:val="left"/>
    </w:pPr>
  </w:style>
  <w:style w:type="paragraph" w:styleId="26">
    <w:name w:val="Body Text Indent 3"/>
    <w:basedOn w:val="1"/>
    <w:link w:val="64"/>
    <w:qFormat/>
    <w:uiPriority w:val="0"/>
    <w:pPr>
      <w:ind w:left="2" w:firstLine="628" w:firstLineChars="196"/>
    </w:pPr>
    <w:rPr>
      <w:rFonts w:ascii="Arial" w:hAnsi="Arial" w:eastAsia="仿宋_GB2312"/>
      <w:b/>
      <w:sz w:val="32"/>
      <w:lang w:bidi="he-IL"/>
    </w:rPr>
  </w:style>
  <w:style w:type="paragraph" w:styleId="27">
    <w:name w:val="toc 2"/>
    <w:basedOn w:val="1"/>
    <w:next w:val="1"/>
    <w:qFormat/>
    <w:uiPriority w:val="39"/>
    <w:pPr>
      <w:ind w:left="210"/>
      <w:jc w:val="left"/>
    </w:pPr>
    <w:rPr>
      <w:smallCaps/>
      <w:sz w:val="20"/>
    </w:rPr>
  </w:style>
  <w:style w:type="paragraph" w:styleId="28">
    <w:name w:val="HTML Preformatted"/>
    <w:basedOn w:val="1"/>
    <w:link w:val="6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Cs w:val="22"/>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link w:val="66"/>
    <w:qFormat/>
    <w:uiPriority w:val="0"/>
    <w:pPr>
      <w:spacing w:before="240" w:after="60"/>
      <w:jc w:val="center"/>
      <w:outlineLvl w:val="0"/>
    </w:pPr>
    <w:rPr>
      <w:rFonts w:ascii="Cambria" w:hAnsi="Cambria"/>
      <w:b/>
      <w:bCs/>
      <w:sz w:val="32"/>
      <w:szCs w:val="32"/>
    </w:rPr>
  </w:style>
  <w:style w:type="paragraph" w:styleId="31">
    <w:name w:val="annotation subject"/>
    <w:basedOn w:val="12"/>
    <w:next w:val="12"/>
    <w:link w:val="67"/>
    <w:qFormat/>
    <w:uiPriority w:val="0"/>
    <w:rPr>
      <w:b/>
      <w:bCs/>
    </w:rPr>
  </w:style>
  <w:style w:type="paragraph" w:styleId="32">
    <w:name w:val="Body Text First Indent"/>
    <w:basedOn w:val="13"/>
    <w:next w:val="13"/>
    <w:unhideWhenUsed/>
    <w:qFormat/>
    <w:uiPriority w:val="99"/>
    <w:pPr>
      <w:ind w:firstLine="420" w:firstLineChars="100"/>
    </w:pPr>
  </w:style>
  <w:style w:type="paragraph" w:styleId="33">
    <w:name w:val="Body Text First Indent 2"/>
    <w:basedOn w:val="14"/>
    <w:next w:val="32"/>
    <w:qFormat/>
    <w:uiPriority w:val="0"/>
    <w:pPr>
      <w:ind w:firstLine="420" w:firstLineChars="200"/>
      <w:jc w:val="left"/>
    </w:pPr>
    <w:rPr>
      <w:rFonts w:ascii="Calibri" w:hAnsi="Calibri"/>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rFonts w:cs="Times New Roman"/>
      <w:b/>
      <w:bCs/>
    </w:rPr>
  </w:style>
  <w:style w:type="character" w:styleId="38">
    <w:name w:val="page number"/>
    <w:basedOn w:val="36"/>
    <w:qFormat/>
    <w:uiPriority w:val="0"/>
  </w:style>
  <w:style w:type="character" w:styleId="39">
    <w:name w:val="FollowedHyperlink"/>
    <w:qFormat/>
    <w:uiPriority w:val="99"/>
    <w:rPr>
      <w:color w:val="800080"/>
      <w:u w:val="single"/>
    </w:rPr>
  </w:style>
  <w:style w:type="character" w:styleId="40">
    <w:name w:val="Emphasis"/>
    <w:qFormat/>
    <w:uiPriority w:val="0"/>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1 字符"/>
    <w:link w:val="2"/>
    <w:qFormat/>
    <w:locked/>
    <w:uiPriority w:val="99"/>
    <w:rPr>
      <w:rFonts w:ascii="Arial" w:hAnsi="Arial" w:eastAsia="仿宋_GB2312"/>
      <w:kern w:val="2"/>
      <w:sz w:val="28"/>
      <w:lang w:bidi="he-IL"/>
    </w:rPr>
  </w:style>
  <w:style w:type="character" w:customStyle="1" w:styleId="45">
    <w:name w:val="标题 2 字符"/>
    <w:link w:val="3"/>
    <w:qFormat/>
    <w:uiPriority w:val="0"/>
    <w:rPr>
      <w:rFonts w:ascii="Arial" w:hAnsi="Arial" w:eastAsia="黑体"/>
      <w:b/>
      <w:bCs/>
      <w:kern w:val="2"/>
      <w:sz w:val="32"/>
      <w:szCs w:val="32"/>
      <w:lang w:val="en-US" w:eastAsia="zh-CN" w:bidi="ar-SA"/>
    </w:rPr>
  </w:style>
  <w:style w:type="character" w:customStyle="1" w:styleId="46">
    <w:name w:val="标题 3 字符"/>
    <w:link w:val="4"/>
    <w:qFormat/>
    <w:locked/>
    <w:uiPriority w:val="99"/>
    <w:rPr>
      <w:b/>
      <w:bCs/>
      <w:kern w:val="2"/>
      <w:sz w:val="32"/>
      <w:szCs w:val="32"/>
    </w:rPr>
  </w:style>
  <w:style w:type="character" w:customStyle="1" w:styleId="47">
    <w:name w:val="标题 4 字符"/>
    <w:link w:val="5"/>
    <w:qFormat/>
    <w:locked/>
    <w:uiPriority w:val="99"/>
    <w:rPr>
      <w:rFonts w:ascii="Arial" w:hAnsi="Arial" w:eastAsia="黑体"/>
      <w:b/>
      <w:bCs/>
      <w:kern w:val="2"/>
      <w:sz w:val="28"/>
      <w:szCs w:val="28"/>
    </w:rPr>
  </w:style>
  <w:style w:type="character" w:customStyle="1" w:styleId="48">
    <w:name w:val="标题 5 字符"/>
    <w:link w:val="6"/>
    <w:qFormat/>
    <w:locked/>
    <w:uiPriority w:val="99"/>
    <w:rPr>
      <w:b/>
      <w:bCs/>
      <w:kern w:val="2"/>
      <w:sz w:val="28"/>
      <w:szCs w:val="28"/>
    </w:rPr>
  </w:style>
  <w:style w:type="character" w:customStyle="1" w:styleId="49">
    <w:name w:val="标题 6 字符"/>
    <w:link w:val="7"/>
    <w:qFormat/>
    <w:uiPriority w:val="0"/>
    <w:rPr>
      <w:rFonts w:ascii="Calibri Light" w:hAnsi="Calibri Light"/>
      <w:b/>
      <w:bCs/>
      <w:kern w:val="2"/>
      <w:sz w:val="24"/>
      <w:szCs w:val="24"/>
    </w:rPr>
  </w:style>
  <w:style w:type="character" w:customStyle="1" w:styleId="50">
    <w:name w:val="标题 7 字符"/>
    <w:link w:val="8"/>
    <w:qFormat/>
    <w:uiPriority w:val="99"/>
    <w:rPr>
      <w:rFonts w:ascii="Calibri" w:hAnsi="Calibri"/>
      <w:b/>
      <w:bCs/>
      <w:kern w:val="2"/>
      <w:sz w:val="24"/>
      <w:szCs w:val="24"/>
    </w:rPr>
  </w:style>
  <w:style w:type="character" w:customStyle="1" w:styleId="51">
    <w:name w:val="标题 8 字符"/>
    <w:link w:val="9"/>
    <w:qFormat/>
    <w:uiPriority w:val="99"/>
    <w:rPr>
      <w:rFonts w:ascii="Calibri Light" w:hAnsi="Calibri Light"/>
      <w:kern w:val="2"/>
      <w:sz w:val="24"/>
      <w:szCs w:val="24"/>
    </w:rPr>
  </w:style>
  <w:style w:type="character" w:customStyle="1" w:styleId="52">
    <w:name w:val="正文缩进 字符"/>
    <w:link w:val="10"/>
    <w:qFormat/>
    <w:uiPriority w:val="0"/>
    <w:rPr>
      <w:rFonts w:eastAsia="楷体_GB2312"/>
      <w:kern w:val="2"/>
      <w:sz w:val="24"/>
    </w:rPr>
  </w:style>
  <w:style w:type="character" w:customStyle="1" w:styleId="53">
    <w:name w:val="文档结构图 字符"/>
    <w:link w:val="11"/>
    <w:semiHidden/>
    <w:qFormat/>
    <w:uiPriority w:val="0"/>
    <w:rPr>
      <w:kern w:val="2"/>
      <w:sz w:val="21"/>
      <w:shd w:val="clear" w:color="auto" w:fill="000080"/>
    </w:rPr>
  </w:style>
  <w:style w:type="character" w:customStyle="1" w:styleId="54">
    <w:name w:val="批注文字 字符"/>
    <w:link w:val="12"/>
    <w:qFormat/>
    <w:uiPriority w:val="0"/>
    <w:rPr>
      <w:kern w:val="2"/>
      <w:sz w:val="21"/>
    </w:rPr>
  </w:style>
  <w:style w:type="character" w:customStyle="1" w:styleId="55">
    <w:name w:val="正文文本 字符"/>
    <w:link w:val="13"/>
    <w:qFormat/>
    <w:uiPriority w:val="99"/>
    <w:rPr>
      <w:rFonts w:ascii="Arial" w:hAnsi="Arial" w:eastAsia="黑体"/>
      <w:b/>
      <w:kern w:val="2"/>
      <w:sz w:val="32"/>
    </w:rPr>
  </w:style>
  <w:style w:type="character" w:customStyle="1" w:styleId="56">
    <w:name w:val="正文文本缩进 字符"/>
    <w:link w:val="14"/>
    <w:qFormat/>
    <w:uiPriority w:val="0"/>
    <w:rPr>
      <w:rFonts w:ascii="Arial" w:hAnsi="Arial" w:eastAsia="仿宋_GB2312"/>
      <w:kern w:val="2"/>
      <w:sz w:val="28"/>
    </w:rPr>
  </w:style>
  <w:style w:type="character" w:customStyle="1" w:styleId="57">
    <w:name w:val="纯文本 字符"/>
    <w:link w:val="17"/>
    <w:qFormat/>
    <w:uiPriority w:val="0"/>
    <w:rPr>
      <w:rFonts w:ascii="宋体" w:hAnsi="Courier New" w:eastAsia="宋体"/>
      <w:lang w:bidi="ar-SA"/>
    </w:rPr>
  </w:style>
  <w:style w:type="character" w:customStyle="1" w:styleId="58">
    <w:name w:val="日期 字符"/>
    <w:link w:val="18"/>
    <w:qFormat/>
    <w:uiPriority w:val="99"/>
    <w:rPr>
      <w:rFonts w:ascii="仿宋_GB2312" w:eastAsia="仿宋_GB2312"/>
      <w:kern w:val="2"/>
      <w:sz w:val="30"/>
      <w:lang w:bidi="he-IL"/>
    </w:rPr>
  </w:style>
  <w:style w:type="character" w:customStyle="1" w:styleId="59">
    <w:name w:val="正文文本缩进 2 字符"/>
    <w:link w:val="19"/>
    <w:qFormat/>
    <w:uiPriority w:val="0"/>
    <w:rPr>
      <w:rFonts w:ascii="Arial" w:hAnsi="Arial" w:eastAsia="仿宋_GB2312"/>
      <w:b/>
      <w:kern w:val="2"/>
      <w:sz w:val="28"/>
    </w:rPr>
  </w:style>
  <w:style w:type="character" w:customStyle="1" w:styleId="60">
    <w:name w:val="批注框文本 字符"/>
    <w:link w:val="20"/>
    <w:qFormat/>
    <w:uiPriority w:val="0"/>
    <w:rPr>
      <w:kern w:val="2"/>
      <w:sz w:val="18"/>
      <w:szCs w:val="18"/>
    </w:rPr>
  </w:style>
  <w:style w:type="character" w:customStyle="1" w:styleId="61">
    <w:name w:val="页脚 字符"/>
    <w:link w:val="21"/>
    <w:qFormat/>
    <w:uiPriority w:val="99"/>
    <w:rPr>
      <w:kern w:val="2"/>
      <w:sz w:val="18"/>
      <w:lang w:bidi="he-IL"/>
    </w:rPr>
  </w:style>
  <w:style w:type="character" w:customStyle="1" w:styleId="62">
    <w:name w:val="页眉 字符"/>
    <w:link w:val="22"/>
    <w:qFormat/>
    <w:uiPriority w:val="99"/>
    <w:rPr>
      <w:kern w:val="2"/>
      <w:sz w:val="18"/>
      <w:szCs w:val="18"/>
    </w:rPr>
  </w:style>
  <w:style w:type="character" w:customStyle="1" w:styleId="63">
    <w:name w:val="脚注文本 字符"/>
    <w:link w:val="15"/>
    <w:qFormat/>
    <w:uiPriority w:val="0"/>
    <w:rPr>
      <w:kern w:val="2"/>
      <w:sz w:val="18"/>
      <w:szCs w:val="24"/>
    </w:rPr>
  </w:style>
  <w:style w:type="character" w:customStyle="1" w:styleId="64">
    <w:name w:val="正文文本缩进 3 字符"/>
    <w:link w:val="26"/>
    <w:qFormat/>
    <w:uiPriority w:val="0"/>
    <w:rPr>
      <w:rFonts w:ascii="Arial" w:hAnsi="Arial" w:eastAsia="仿宋_GB2312"/>
      <w:b/>
      <w:kern w:val="2"/>
      <w:sz w:val="32"/>
      <w:lang w:bidi="he-IL"/>
    </w:rPr>
  </w:style>
  <w:style w:type="character" w:customStyle="1" w:styleId="65">
    <w:name w:val="HTML 预设格式 字符"/>
    <w:link w:val="28"/>
    <w:qFormat/>
    <w:uiPriority w:val="99"/>
    <w:rPr>
      <w:rFonts w:ascii="Arial" w:hAnsi="Arial" w:cs="Arial"/>
      <w:kern w:val="2"/>
      <w:sz w:val="21"/>
      <w:szCs w:val="22"/>
    </w:rPr>
  </w:style>
  <w:style w:type="character" w:customStyle="1" w:styleId="66">
    <w:name w:val="标题 字符"/>
    <w:link w:val="30"/>
    <w:qFormat/>
    <w:uiPriority w:val="0"/>
    <w:rPr>
      <w:rFonts w:ascii="Cambria" w:hAnsi="Cambria"/>
      <w:b/>
      <w:bCs/>
      <w:kern w:val="2"/>
      <w:sz w:val="32"/>
      <w:szCs w:val="32"/>
    </w:rPr>
  </w:style>
  <w:style w:type="character" w:customStyle="1" w:styleId="67">
    <w:name w:val="批注主题 字符"/>
    <w:link w:val="31"/>
    <w:qFormat/>
    <w:uiPriority w:val="0"/>
    <w:rPr>
      <w:b/>
      <w:bCs/>
      <w:kern w:val="2"/>
      <w:sz w:val="21"/>
    </w:rPr>
  </w:style>
  <w:style w:type="character" w:customStyle="1" w:styleId="68">
    <w:name w:val="日期 Char1"/>
    <w:semiHidden/>
    <w:qFormat/>
    <w:uiPriority w:val="99"/>
    <w:rPr>
      <w:rFonts w:ascii="Times New Roman" w:hAnsi="Times New Roman" w:eastAsia="宋体" w:cs="Times New Roman"/>
      <w:szCs w:val="20"/>
    </w:rPr>
  </w:style>
  <w:style w:type="character" w:customStyle="1" w:styleId="69">
    <w:name w:val="页眉 Char1"/>
    <w:semiHidden/>
    <w:qFormat/>
    <w:uiPriority w:val="99"/>
    <w:rPr>
      <w:rFonts w:ascii="Times New Roman" w:hAnsi="Times New Roman" w:eastAsia="宋体" w:cs="Times New Roman"/>
      <w:sz w:val="18"/>
      <w:szCs w:val="18"/>
    </w:rPr>
  </w:style>
  <w:style w:type="character" w:customStyle="1" w:styleId="70">
    <w:name w:val="纯文本 Char1"/>
    <w:semiHidden/>
    <w:qFormat/>
    <w:uiPriority w:val="99"/>
    <w:rPr>
      <w:rFonts w:ascii="宋体" w:hAnsi="Courier New" w:eastAsia="宋体" w:cs="Courier New"/>
      <w:szCs w:val="21"/>
    </w:rPr>
  </w:style>
  <w:style w:type="character" w:customStyle="1" w:styleId="71">
    <w:name w:val="font101"/>
    <w:basedOn w:val="36"/>
    <w:qFormat/>
    <w:uiPriority w:val="0"/>
    <w:rPr>
      <w:rFonts w:hint="eastAsia" w:ascii="宋体" w:hAnsi="宋体" w:eastAsia="宋体" w:cs="宋体"/>
      <w:b/>
      <w:color w:val="000000"/>
      <w:sz w:val="28"/>
      <w:szCs w:val="28"/>
      <w:u w:val="none"/>
    </w:rPr>
  </w:style>
  <w:style w:type="character" w:customStyle="1" w:styleId="72">
    <w:name w:val="4级标题 Char Char"/>
    <w:link w:val="73"/>
    <w:qFormat/>
    <w:uiPriority w:val="0"/>
    <w:rPr>
      <w:rFonts w:eastAsia="宋体"/>
      <w:bCs/>
      <w:kern w:val="2"/>
      <w:sz w:val="24"/>
      <w:szCs w:val="24"/>
      <w:lang w:val="en-US" w:eastAsia="zh-CN" w:bidi="ar-SA"/>
    </w:rPr>
  </w:style>
  <w:style w:type="paragraph" w:customStyle="1" w:styleId="73">
    <w:name w:val="4级标题"/>
    <w:basedOn w:val="6"/>
    <w:link w:val="72"/>
    <w:qFormat/>
    <w:uiPriority w:val="0"/>
    <w:pPr>
      <w:spacing w:line="377" w:lineRule="auto"/>
      <w:ind w:left="421" w:hanging="420"/>
      <w:outlineLvl w:val="3"/>
    </w:pPr>
    <w:rPr>
      <w:b w:val="0"/>
      <w:sz w:val="24"/>
      <w:szCs w:val="24"/>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列表符号项目级别1 Char Char"/>
    <w:link w:val="76"/>
    <w:qFormat/>
    <w:uiPriority w:val="0"/>
    <w:rPr>
      <w:rFonts w:ascii="Arial" w:hAnsi="Arial" w:eastAsia="宋体"/>
      <w:sz w:val="24"/>
      <w:szCs w:val="24"/>
      <w:lang w:bidi="ar-SA"/>
    </w:rPr>
  </w:style>
  <w:style w:type="paragraph" w:customStyle="1" w:styleId="76">
    <w:name w:val="列表符号项目级别1"/>
    <w:basedOn w:val="1"/>
    <w:link w:val="75"/>
    <w:qFormat/>
    <w:uiPriority w:val="0"/>
    <w:pPr>
      <w:widowControl/>
      <w:tabs>
        <w:tab w:val="left" w:pos="1100"/>
      </w:tabs>
      <w:spacing w:line="360" w:lineRule="auto"/>
      <w:ind w:left="1100" w:hanging="420"/>
    </w:pPr>
    <w:rPr>
      <w:rFonts w:ascii="Arial" w:hAnsi="Arial"/>
      <w:kern w:val="0"/>
      <w:sz w:val="24"/>
      <w:szCs w:val="24"/>
    </w:rPr>
  </w:style>
  <w:style w:type="character" w:customStyle="1" w:styleId="77">
    <w:name w:val="Footer Char"/>
    <w:qFormat/>
    <w:locked/>
    <w:uiPriority w:val="0"/>
    <w:rPr>
      <w:rFonts w:ascii="Times New Roman" w:hAnsi="Times New Roman" w:eastAsia="宋体" w:cs="Times New Roman"/>
      <w:sz w:val="18"/>
      <w:szCs w:val="18"/>
    </w:rPr>
  </w:style>
  <w:style w:type="character" w:customStyle="1" w:styleId="78">
    <w:name w:val="font141"/>
    <w:qFormat/>
    <w:uiPriority w:val="0"/>
    <w:rPr>
      <w:rFonts w:hint="eastAsia" w:ascii="宋体" w:hAnsi="宋体" w:eastAsia="宋体" w:cs="宋体"/>
      <w:b/>
      <w:color w:val="000000"/>
      <w:sz w:val="36"/>
      <w:szCs w:val="36"/>
      <w:u w:val="none"/>
    </w:rPr>
  </w:style>
  <w:style w:type="character" w:customStyle="1" w:styleId="79">
    <w:name w:val="font151"/>
    <w:basedOn w:val="36"/>
    <w:qFormat/>
    <w:uiPriority w:val="0"/>
    <w:rPr>
      <w:rFonts w:hint="default" w:ascii="Times New Roman" w:hAnsi="Times New Roman" w:cs="Times New Roman"/>
      <w:color w:val="000000"/>
      <w:sz w:val="28"/>
      <w:szCs w:val="28"/>
      <w:u w:val="none"/>
    </w:rPr>
  </w:style>
  <w:style w:type="character" w:customStyle="1" w:styleId="80">
    <w:name w:val="tpc_content1"/>
    <w:qFormat/>
    <w:uiPriority w:val="0"/>
    <w:rPr>
      <w:rFonts w:eastAsia="宋体"/>
      <w:sz w:val="20"/>
      <w:szCs w:val="20"/>
      <w:lang w:val="en-US" w:eastAsia="zh-CN" w:bidi="ar-SA"/>
    </w:rPr>
  </w:style>
  <w:style w:type="character" w:customStyle="1" w:styleId="81">
    <w:name w:val="标题 Char1"/>
    <w:qFormat/>
    <w:uiPriority w:val="10"/>
    <w:rPr>
      <w:rFonts w:ascii="Calibri Light" w:hAnsi="Calibri Light" w:eastAsia="宋体" w:cs="Times New Roman"/>
      <w:b/>
      <w:bCs/>
      <w:sz w:val="32"/>
      <w:szCs w:val="32"/>
    </w:rPr>
  </w:style>
  <w:style w:type="character" w:customStyle="1" w:styleId="82">
    <w:name w:val="样式7 Char"/>
    <w:qFormat/>
    <w:uiPriority w:val="0"/>
    <w:rPr>
      <w:rFonts w:eastAsia="宋体"/>
      <w:sz w:val="24"/>
    </w:rPr>
  </w:style>
  <w:style w:type="character" w:customStyle="1" w:styleId="83">
    <w:name w:val="font81"/>
    <w:basedOn w:val="36"/>
    <w:qFormat/>
    <w:uiPriority w:val="0"/>
    <w:rPr>
      <w:rFonts w:ascii="宋体" w:hAnsi="宋体" w:eastAsia="宋体" w:cs="宋体"/>
      <w:color w:val="000000"/>
      <w:kern w:val="0"/>
      <w:sz w:val="18"/>
      <w:szCs w:val="18"/>
      <w:u w:val="none"/>
    </w:rPr>
  </w:style>
  <w:style w:type="character" w:customStyle="1" w:styleId="84">
    <w:name w:val="2级标题 Char Char"/>
    <w:qFormat/>
    <w:uiPriority w:val="0"/>
    <w:rPr>
      <w:rFonts w:ascii="Arial" w:hAnsi="Arial" w:eastAsia="黑体"/>
      <w:b/>
      <w:bCs/>
      <w:kern w:val="2"/>
      <w:sz w:val="32"/>
      <w:szCs w:val="32"/>
      <w:lang w:val="en-US" w:eastAsia="zh-CN" w:bidi="ar-SA"/>
    </w:rPr>
  </w:style>
  <w:style w:type="character" w:customStyle="1" w:styleId="85">
    <w:name w:val="Header Char"/>
    <w:qFormat/>
    <w:locked/>
    <w:uiPriority w:val="0"/>
    <w:rPr>
      <w:rFonts w:ascii="Times New Roman" w:hAnsi="Times New Roman" w:eastAsia="宋体" w:cs="Times New Roman"/>
      <w:sz w:val="18"/>
      <w:szCs w:val="18"/>
    </w:rPr>
  </w:style>
  <w:style w:type="character" w:customStyle="1" w:styleId="86">
    <w:name w:val="apple-converted-space"/>
    <w:basedOn w:val="36"/>
    <w:qFormat/>
    <w:uiPriority w:val="0"/>
  </w:style>
  <w:style w:type="character" w:customStyle="1" w:styleId="87">
    <w:name w:val="样式5 Char Char"/>
    <w:link w:val="88"/>
    <w:qFormat/>
    <w:uiPriority w:val="0"/>
    <w:rPr>
      <w:rFonts w:eastAsia="宋体"/>
      <w:bCs/>
      <w:kern w:val="2"/>
      <w:sz w:val="24"/>
      <w:szCs w:val="24"/>
      <w:lang w:val="en-US" w:eastAsia="zh-CN" w:bidi="ar-SA"/>
    </w:rPr>
  </w:style>
  <w:style w:type="paragraph" w:customStyle="1" w:styleId="88">
    <w:name w:val="样式5"/>
    <w:basedOn w:val="6"/>
    <w:link w:val="87"/>
    <w:qFormat/>
    <w:uiPriority w:val="0"/>
    <w:pPr>
      <w:spacing w:line="377" w:lineRule="auto"/>
    </w:pPr>
    <w:rPr>
      <w:b w:val="0"/>
      <w:sz w:val="24"/>
      <w:szCs w:val="24"/>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Char Char4"/>
    <w:qFormat/>
    <w:uiPriority w:val="0"/>
    <w:rPr>
      <w:rFonts w:ascii="Arial" w:hAnsi="Arial" w:eastAsia="黑体"/>
      <w:b/>
      <w:bCs/>
      <w:kern w:val="2"/>
      <w:sz w:val="32"/>
      <w:szCs w:val="32"/>
      <w:lang w:val="en-US" w:eastAsia="zh-CN" w:bidi="ar-SA"/>
    </w:rPr>
  </w:style>
  <w:style w:type="character" w:customStyle="1" w:styleId="91">
    <w:name w:val="页脚 Char2"/>
    <w:semiHidden/>
    <w:qFormat/>
    <w:uiPriority w:val="99"/>
    <w:rPr>
      <w:rFonts w:ascii="Times New Roman" w:hAnsi="Times New Roman" w:eastAsia="宋体" w:cs="Times New Roman"/>
      <w:sz w:val="18"/>
      <w:szCs w:val="18"/>
    </w:rPr>
  </w:style>
  <w:style w:type="character" w:customStyle="1" w:styleId="92">
    <w:name w:val="font91"/>
    <w:basedOn w:val="36"/>
    <w:qFormat/>
    <w:uiPriority w:val="0"/>
    <w:rPr>
      <w:rFonts w:hint="eastAsia" w:ascii="仿宋_GB2312" w:eastAsia="仿宋_GB2312" w:cs="仿宋_GB2312"/>
      <w:color w:val="000000"/>
      <w:sz w:val="28"/>
      <w:szCs w:val="28"/>
      <w:u w:val="none"/>
    </w:rPr>
  </w:style>
  <w:style w:type="character" w:customStyle="1" w:styleId="93">
    <w:name w:val="font21"/>
    <w:basedOn w:val="36"/>
    <w:qFormat/>
    <w:uiPriority w:val="0"/>
    <w:rPr>
      <w:rFonts w:hint="eastAsia" w:ascii="宋体" w:hAnsi="宋体" w:eastAsia="宋体" w:cs="宋体"/>
      <w:color w:val="000000"/>
      <w:sz w:val="20"/>
      <w:szCs w:val="20"/>
      <w:u w:val="none"/>
    </w:rPr>
  </w:style>
  <w:style w:type="character" w:customStyle="1" w:styleId="94">
    <w:name w:val="Char Char41"/>
    <w:qFormat/>
    <w:uiPriority w:val="0"/>
    <w:rPr>
      <w:rFonts w:ascii="Arial" w:hAnsi="Arial" w:eastAsia="黑体"/>
      <w:b/>
      <w:bCs/>
      <w:kern w:val="2"/>
      <w:sz w:val="32"/>
      <w:szCs w:val="32"/>
      <w:lang w:val="en-US" w:eastAsia="zh-CN" w:bidi="ar-SA"/>
    </w:rPr>
  </w:style>
  <w:style w:type="character" w:customStyle="1" w:styleId="95">
    <w:name w:val="样式7 Char Char"/>
    <w:link w:val="96"/>
    <w:qFormat/>
    <w:uiPriority w:val="0"/>
    <w:rPr>
      <w:rFonts w:eastAsia="宋体"/>
      <w:b/>
      <w:kern w:val="2"/>
      <w:sz w:val="28"/>
      <w:szCs w:val="28"/>
      <w:lang w:val="en-US" w:eastAsia="zh-CN" w:bidi="ar-SA"/>
    </w:rPr>
  </w:style>
  <w:style w:type="paragraph" w:customStyle="1" w:styleId="96">
    <w:name w:val="样式7"/>
    <w:basedOn w:val="4"/>
    <w:link w:val="95"/>
    <w:qFormat/>
    <w:uiPriority w:val="0"/>
    <w:pPr>
      <w:spacing w:line="415" w:lineRule="auto"/>
    </w:pPr>
    <w:rPr>
      <w:bCs w:val="0"/>
      <w:sz w:val="28"/>
      <w:szCs w:val="28"/>
    </w:rPr>
  </w:style>
  <w:style w:type="character" w:customStyle="1" w:styleId="97">
    <w:name w:val="font121"/>
    <w:basedOn w:val="36"/>
    <w:qFormat/>
    <w:uiPriority w:val="0"/>
    <w:rPr>
      <w:rFonts w:hint="eastAsia" w:ascii="宋体" w:hAnsi="宋体" w:eastAsia="宋体" w:cs="宋体"/>
      <w:color w:val="000000"/>
      <w:sz w:val="28"/>
      <w:szCs w:val="28"/>
      <w:u w:val="none"/>
    </w:rPr>
  </w:style>
  <w:style w:type="character" w:customStyle="1" w:styleId="98">
    <w:name w:val="页脚 Char"/>
    <w:qFormat/>
    <w:uiPriority w:val="99"/>
    <w:rPr>
      <w:kern w:val="2"/>
      <w:sz w:val="18"/>
      <w:lang w:bidi="he-IL"/>
    </w:rPr>
  </w:style>
  <w:style w:type="character" w:customStyle="1" w:styleId="99">
    <w:name w:val="font01"/>
    <w:basedOn w:val="36"/>
    <w:qFormat/>
    <w:uiPriority w:val="0"/>
    <w:rPr>
      <w:rFonts w:hint="eastAsia" w:ascii="宋体" w:hAnsi="宋体" w:eastAsia="宋体" w:cs="宋体"/>
      <w:color w:val="000000"/>
      <w:sz w:val="22"/>
      <w:szCs w:val="22"/>
      <w:u w:val="none"/>
    </w:rPr>
  </w:style>
  <w:style w:type="paragraph" w:customStyle="1" w:styleId="100">
    <w:name w:val="纯文本2"/>
    <w:basedOn w:val="1"/>
    <w:qFormat/>
    <w:uiPriority w:val="0"/>
    <w:pPr>
      <w:adjustRightInd w:val="0"/>
      <w:textAlignment w:val="baseline"/>
    </w:pPr>
    <w:rPr>
      <w:rFonts w:ascii="宋体" w:hAnsi="Courier New" w:eastAsia="楷体_GB2312"/>
      <w:sz w:val="26"/>
    </w:rPr>
  </w:style>
  <w:style w:type="paragraph" w:customStyle="1" w:styleId="101">
    <w:name w:val="Char Char Char Char"/>
    <w:basedOn w:val="1"/>
    <w:qFormat/>
    <w:uiPriority w:val="0"/>
    <w:pPr>
      <w:widowControl/>
      <w:spacing w:after="160" w:line="240" w:lineRule="exact"/>
      <w:jc w:val="left"/>
    </w:pPr>
    <w:rPr>
      <w:rFonts w:ascii="Verdana" w:hAnsi="Verdana"/>
      <w:kern w:val="0"/>
    </w:rPr>
  </w:style>
  <w:style w:type="paragraph" w:customStyle="1" w:styleId="102">
    <w:name w:val="xl8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Cs w:val="21"/>
    </w:rPr>
  </w:style>
  <w:style w:type="paragraph" w:customStyle="1" w:styleId="105">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10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7">
    <w:name w:val="xl76"/>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10">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1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3">
    <w:name w:val="xl67"/>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14">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16">
    <w:name w:val="font9"/>
    <w:basedOn w:val="1"/>
    <w:qFormat/>
    <w:uiPriority w:val="0"/>
    <w:pPr>
      <w:widowControl/>
      <w:spacing w:before="100" w:beforeAutospacing="1" w:after="100" w:afterAutospacing="1"/>
      <w:jc w:val="left"/>
    </w:pPr>
    <w:rPr>
      <w:b/>
      <w:bCs/>
      <w:color w:val="000000"/>
      <w:kern w:val="0"/>
      <w:sz w:val="14"/>
      <w:szCs w:val="14"/>
    </w:rPr>
  </w:style>
  <w:style w:type="paragraph" w:customStyle="1" w:styleId="117">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5"/>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1">
    <w:name w:val="Char"/>
    <w:basedOn w:val="1"/>
    <w:qFormat/>
    <w:uiPriority w:val="0"/>
    <w:pPr>
      <w:widowControl/>
      <w:spacing w:after="160" w:line="240" w:lineRule="exact"/>
      <w:jc w:val="left"/>
    </w:pPr>
    <w:rPr>
      <w:kern w:val="0"/>
      <w:sz w:val="24"/>
      <w:szCs w:val="22"/>
    </w:rPr>
  </w:style>
  <w:style w:type="paragraph" w:customStyle="1" w:styleId="122">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23">
    <w:name w:val="Char1"/>
    <w:basedOn w:val="1"/>
    <w:qFormat/>
    <w:uiPriority w:val="0"/>
    <w:pPr>
      <w:widowControl/>
      <w:spacing w:after="160" w:line="240" w:lineRule="exact"/>
      <w:jc w:val="left"/>
    </w:pPr>
    <w:rPr>
      <w:rFonts w:ascii="Verdana" w:hAnsi="Verdana" w:cs="Verdana"/>
      <w:kern w:val="0"/>
      <w:sz w:val="20"/>
      <w:lang w:eastAsia="en-US"/>
    </w:rPr>
  </w:style>
  <w:style w:type="paragraph" w:customStyle="1" w:styleId="124">
    <w:name w:val="reader-word-layer reader-word-s2-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5">
    <w:name w:val="标书正文"/>
    <w:basedOn w:val="1"/>
    <w:qFormat/>
    <w:uiPriority w:val="0"/>
    <w:pPr>
      <w:adjustRightInd w:val="0"/>
      <w:snapToGrid w:val="0"/>
      <w:spacing w:line="300" w:lineRule="auto"/>
      <w:ind w:firstLine="420" w:firstLineChars="200"/>
    </w:pPr>
    <w:rPr>
      <w:rFonts w:ascii="宋体" w:hAnsi="宋体"/>
      <w:color w:val="000000"/>
      <w:kern w:val="0"/>
    </w:rPr>
  </w:style>
  <w:style w:type="paragraph" w:customStyle="1" w:styleId="126">
    <w:name w:val="圆点列表1（Alt+A）"/>
    <w:basedOn w:val="1"/>
    <w:qFormat/>
    <w:uiPriority w:val="0"/>
    <w:pPr>
      <w:numPr>
        <w:ilvl w:val="0"/>
        <w:numId w:val="1"/>
      </w:numPr>
      <w:tabs>
        <w:tab w:val="left" w:pos="42"/>
      </w:tabs>
      <w:spacing w:line="560" w:lineRule="exact"/>
      <w:ind w:left="283" w:firstLine="643" w:firstLineChars="200"/>
    </w:pPr>
    <w:rPr>
      <w:rFonts w:ascii="宋体" w:hAnsi="宋体" w:cs="Arial"/>
      <w:snapToGrid w:val="0"/>
      <w:sz w:val="24"/>
      <w:szCs w:val="21"/>
    </w:rPr>
  </w:style>
  <w:style w:type="paragraph" w:customStyle="1" w:styleId="127">
    <w:name w:val="纯文本1"/>
    <w:basedOn w:val="1"/>
    <w:qFormat/>
    <w:uiPriority w:val="0"/>
    <w:pPr>
      <w:adjustRightInd w:val="0"/>
      <w:textAlignment w:val="baseline"/>
    </w:pPr>
    <w:rPr>
      <w:rFonts w:ascii="宋体" w:hAnsi="Courier New" w:eastAsia="楷体_GB2312"/>
      <w:sz w:val="26"/>
    </w:rPr>
  </w:style>
  <w:style w:type="paragraph" w:customStyle="1" w:styleId="128">
    <w:name w:val="Char1 Char Char Char"/>
    <w:basedOn w:val="1"/>
    <w:qFormat/>
    <w:uiPriority w:val="0"/>
    <w:pPr>
      <w:widowControl/>
      <w:jc w:val="left"/>
    </w:pPr>
    <w:rPr>
      <w:rFonts w:ascii="Tahoma" w:hAnsi="Tahoma" w:cs="宋体"/>
      <w:kern w:val="0"/>
      <w:sz w:val="24"/>
    </w:rPr>
  </w:style>
  <w:style w:type="paragraph" w:customStyle="1" w:styleId="129">
    <w:name w:val="Char Char Char Char1"/>
    <w:basedOn w:val="1"/>
    <w:qFormat/>
    <w:uiPriority w:val="0"/>
    <w:pPr>
      <w:widowControl/>
      <w:spacing w:after="160" w:line="240" w:lineRule="exact"/>
      <w:jc w:val="left"/>
    </w:pPr>
    <w:rPr>
      <w:rFonts w:ascii="Verdana" w:hAnsi="Verdana"/>
      <w:kern w:val="0"/>
    </w:rPr>
  </w:style>
  <w:style w:type="paragraph" w:customStyle="1" w:styleId="130">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列表段落1"/>
    <w:basedOn w:val="1"/>
    <w:qFormat/>
    <w:uiPriority w:val="34"/>
    <w:pPr>
      <w:ind w:firstLine="420" w:firstLineChars="200"/>
    </w:pPr>
    <w:rPr>
      <w:rFonts w:ascii="Calibri" w:hAnsi="Calibri"/>
      <w:szCs w:val="22"/>
    </w:rPr>
  </w:style>
  <w:style w:type="paragraph" w:customStyle="1" w:styleId="132">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3">
    <w:name w:val="正文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4">
    <w:name w:val="列出段落1"/>
    <w:basedOn w:val="1"/>
    <w:qFormat/>
    <w:uiPriority w:val="0"/>
    <w:pPr>
      <w:ind w:firstLine="420" w:firstLineChars="200"/>
    </w:pPr>
    <w:rPr>
      <w:rFonts w:ascii="Calibri" w:hAnsi="Calibri"/>
      <w:szCs w:val="22"/>
    </w:rPr>
  </w:style>
  <w:style w:type="paragraph" w:customStyle="1" w:styleId="135">
    <w:name w:val="A正文小四"/>
    <w:basedOn w:val="1"/>
    <w:qFormat/>
    <w:uiPriority w:val="0"/>
    <w:pPr>
      <w:spacing w:line="360" w:lineRule="auto"/>
      <w:ind w:firstLine="200" w:firstLineChars="200"/>
    </w:pPr>
    <w:rPr>
      <w:sz w:val="24"/>
      <w:szCs w:val="24"/>
    </w:rPr>
  </w:style>
  <w:style w:type="paragraph" w:customStyle="1" w:styleId="1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38">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139">
    <w:name w:val="正文_0_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0">
    <w:name w:val="Char Char Char"/>
    <w:basedOn w:val="1"/>
    <w:qFormat/>
    <w:uiPriority w:val="0"/>
    <w:rPr>
      <w:kern w:val="0"/>
      <w:sz w:val="24"/>
      <w:szCs w:val="24"/>
    </w:rPr>
  </w:style>
  <w:style w:type="paragraph" w:customStyle="1" w:styleId="141">
    <w:name w:val="reader-word-layer reader-word-s1-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har1 Char Char Char1"/>
    <w:basedOn w:val="1"/>
    <w:qFormat/>
    <w:uiPriority w:val="0"/>
    <w:pPr>
      <w:widowControl/>
      <w:jc w:val="left"/>
    </w:pPr>
    <w:rPr>
      <w:rFonts w:ascii="Tahoma" w:hAnsi="Tahoma" w:cs="宋体"/>
      <w:kern w:val="0"/>
      <w:sz w:val="24"/>
    </w:rPr>
  </w:style>
  <w:style w:type="paragraph" w:customStyle="1" w:styleId="143">
    <w:name w:val="纯文本11"/>
    <w:basedOn w:val="1"/>
    <w:qFormat/>
    <w:uiPriority w:val="0"/>
    <w:pPr>
      <w:adjustRightInd w:val="0"/>
      <w:textAlignment w:val="baseline"/>
    </w:pPr>
    <w:rPr>
      <w:rFonts w:ascii="宋体" w:hAnsi="Courier New" w:eastAsia="楷体_GB2312"/>
      <w:sz w:val="26"/>
    </w:rPr>
  </w:style>
  <w:style w:type="paragraph" w:customStyle="1" w:styleId="14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45">
    <w:name w:val="信-正表文"/>
    <w:basedOn w:val="1"/>
    <w:qFormat/>
    <w:uiPriority w:val="0"/>
    <w:rPr>
      <w:rFonts w:ascii="Calibri" w:hAnsi="Calibri" w:eastAsia="仿宋"/>
      <w:szCs w:val="24"/>
    </w:rPr>
  </w:style>
  <w:style w:type="paragraph" w:customStyle="1" w:styleId="146">
    <w:name w:val="xl8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47">
    <w:name w:val="reader-word-layer reader-word-s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149">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150">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图1"/>
    <w:basedOn w:val="1"/>
    <w:next w:val="1"/>
    <w:qFormat/>
    <w:uiPriority w:val="0"/>
    <w:pPr>
      <w:tabs>
        <w:tab w:val="left" w:pos="1140"/>
      </w:tabs>
      <w:spacing w:beforeLines="50" w:afterLines="100" w:line="360" w:lineRule="auto"/>
      <w:ind w:left="2210" w:hanging="748"/>
      <w:jc w:val="center"/>
    </w:pPr>
    <w:rPr>
      <w:kern w:val="0"/>
      <w:sz w:val="24"/>
      <w:szCs w:val="24"/>
    </w:rPr>
  </w:style>
  <w:style w:type="paragraph" w:customStyle="1" w:styleId="152">
    <w:name w:val="列出段落11"/>
    <w:basedOn w:val="1"/>
    <w:qFormat/>
    <w:uiPriority w:val="34"/>
    <w:pPr>
      <w:ind w:firstLine="420" w:firstLineChars="200"/>
    </w:pPr>
    <w:rPr>
      <w:rFonts w:ascii="Calibri" w:hAnsi="Calibri"/>
      <w:sz w:val="28"/>
      <w:szCs w:val="21"/>
    </w:rPr>
  </w:style>
  <w:style w:type="paragraph" w:customStyle="1" w:styleId="153">
    <w:name w:val="xl8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54">
    <w:name w:val="Char2"/>
    <w:basedOn w:val="1"/>
    <w:qFormat/>
    <w:uiPriority w:val="0"/>
    <w:pPr>
      <w:widowControl/>
      <w:spacing w:after="160" w:line="240" w:lineRule="exact"/>
      <w:jc w:val="left"/>
    </w:pPr>
    <w:rPr>
      <w:kern w:val="0"/>
      <w:sz w:val="24"/>
      <w:szCs w:val="24"/>
    </w:rPr>
  </w:style>
  <w:style w:type="paragraph" w:customStyle="1" w:styleId="155">
    <w:name w:val="信-正文"/>
    <w:basedOn w:val="1"/>
    <w:qFormat/>
    <w:uiPriority w:val="0"/>
    <w:pPr>
      <w:spacing w:line="360" w:lineRule="auto"/>
      <w:ind w:firstLine="800" w:firstLineChars="200"/>
    </w:pPr>
    <w:rPr>
      <w:rFonts w:ascii="Calibri" w:hAnsi="Calibri" w:eastAsia="仿宋"/>
      <w:sz w:val="24"/>
      <w:szCs w:val="24"/>
    </w:rPr>
  </w:style>
  <w:style w:type="paragraph" w:customStyle="1" w:styleId="156">
    <w:name w:val="正文文本缩进 2_0"/>
    <w:basedOn w:val="133"/>
    <w:qFormat/>
    <w:uiPriority w:val="99"/>
    <w:pPr>
      <w:spacing w:after="120" w:line="480" w:lineRule="auto"/>
      <w:ind w:left="420" w:leftChars="200"/>
    </w:pPr>
  </w:style>
  <w:style w:type="paragraph" w:customStyle="1" w:styleId="157">
    <w:name w:val="_Style 153"/>
    <w:basedOn w:val="2"/>
    <w:next w:val="1"/>
    <w:qFormat/>
    <w:uiPriority w:val="39"/>
    <w:pPr>
      <w:keepLines/>
      <w:widowControl/>
      <w:tabs>
        <w:tab w:val="clear" w:pos="3780"/>
      </w:tabs>
      <w:spacing w:before="480" w:line="276" w:lineRule="auto"/>
      <w:ind w:left="0" w:firstLine="0"/>
      <w:jc w:val="left"/>
      <w:outlineLvl w:val="9"/>
    </w:pPr>
    <w:rPr>
      <w:rFonts w:ascii="Cambria" w:hAnsi="Cambria" w:eastAsia="宋体"/>
      <w:b/>
      <w:bCs/>
      <w:color w:val="365F91"/>
      <w:kern w:val="0"/>
      <w:szCs w:val="28"/>
      <w:lang w:bidi="ar-SA"/>
    </w:rPr>
  </w:style>
  <w:style w:type="paragraph" w:customStyle="1" w:styleId="158">
    <w:name w:val="无间隔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59">
    <w:name w:val="纯文本 Char2"/>
    <w:qFormat/>
    <w:uiPriority w:val="0"/>
    <w:rPr>
      <w:rFonts w:ascii="宋体" w:hAnsi="Courier New" w:eastAsia="宋体"/>
      <w:lang w:bidi="ar-SA"/>
    </w:rPr>
  </w:style>
  <w:style w:type="character" w:customStyle="1" w:styleId="160">
    <w:name w:val="标题 Char2"/>
    <w:qFormat/>
    <w:uiPriority w:val="10"/>
    <w:rPr>
      <w:rFonts w:ascii="Cambria" w:hAnsi="Cambria" w:eastAsia="宋体" w:cs="Times New Roman"/>
      <w:b/>
      <w:bCs/>
      <w:sz w:val="32"/>
      <w:szCs w:val="32"/>
    </w:rPr>
  </w:style>
  <w:style w:type="character" w:customStyle="1" w:styleId="161">
    <w:name w:val="正文文本缩进 3 Char1"/>
    <w:semiHidden/>
    <w:qFormat/>
    <w:uiPriority w:val="99"/>
    <w:rPr>
      <w:rFonts w:ascii="Times New Roman" w:hAnsi="Times New Roman" w:eastAsia="宋体" w:cs="Times New Roman"/>
      <w:sz w:val="16"/>
      <w:szCs w:val="16"/>
    </w:rPr>
  </w:style>
  <w:style w:type="character" w:customStyle="1" w:styleId="162">
    <w:name w:val="页眉 Char2"/>
    <w:semiHidden/>
    <w:qFormat/>
    <w:uiPriority w:val="99"/>
    <w:rPr>
      <w:rFonts w:ascii="Times New Roman" w:hAnsi="Times New Roman" w:eastAsia="宋体" w:cs="Times New Roman"/>
      <w:sz w:val="18"/>
      <w:szCs w:val="18"/>
    </w:rPr>
  </w:style>
  <w:style w:type="character" w:customStyle="1" w:styleId="163">
    <w:name w:val="页脚 Char3"/>
    <w:semiHidden/>
    <w:qFormat/>
    <w:uiPriority w:val="99"/>
    <w:rPr>
      <w:rFonts w:ascii="Times New Roman" w:hAnsi="Times New Roman" w:eastAsia="宋体" w:cs="Times New Roman"/>
      <w:sz w:val="18"/>
      <w:szCs w:val="18"/>
    </w:rPr>
  </w:style>
  <w:style w:type="character" w:customStyle="1" w:styleId="164">
    <w:name w:val="批注框文本 Char1"/>
    <w:semiHidden/>
    <w:qFormat/>
    <w:uiPriority w:val="99"/>
    <w:rPr>
      <w:rFonts w:ascii="Times New Roman" w:hAnsi="Times New Roman" w:eastAsia="宋体" w:cs="Times New Roman"/>
      <w:sz w:val="18"/>
      <w:szCs w:val="18"/>
    </w:rPr>
  </w:style>
  <w:style w:type="character" w:customStyle="1" w:styleId="165">
    <w:name w:val="正文文本缩进 2 Char1"/>
    <w:semiHidden/>
    <w:qFormat/>
    <w:uiPriority w:val="99"/>
    <w:rPr>
      <w:rFonts w:ascii="Times New Roman" w:hAnsi="Times New Roman" w:eastAsia="宋体" w:cs="Times New Roman"/>
      <w:szCs w:val="20"/>
    </w:rPr>
  </w:style>
  <w:style w:type="character" w:customStyle="1" w:styleId="166">
    <w:name w:val="日期 Char2"/>
    <w:semiHidden/>
    <w:qFormat/>
    <w:uiPriority w:val="99"/>
    <w:rPr>
      <w:rFonts w:ascii="Times New Roman" w:hAnsi="Times New Roman" w:eastAsia="宋体" w:cs="Times New Roman"/>
      <w:szCs w:val="20"/>
    </w:rPr>
  </w:style>
  <w:style w:type="character" w:customStyle="1" w:styleId="167">
    <w:name w:val="正文文本缩进 Char1"/>
    <w:semiHidden/>
    <w:qFormat/>
    <w:uiPriority w:val="99"/>
    <w:rPr>
      <w:rFonts w:ascii="Times New Roman" w:hAnsi="Times New Roman" w:eastAsia="宋体" w:cs="Times New Roman"/>
      <w:szCs w:val="20"/>
    </w:rPr>
  </w:style>
  <w:style w:type="character" w:customStyle="1" w:styleId="168">
    <w:name w:val="正文文本 Char1"/>
    <w:semiHidden/>
    <w:qFormat/>
    <w:uiPriority w:val="99"/>
    <w:rPr>
      <w:rFonts w:ascii="Times New Roman" w:hAnsi="Times New Roman" w:eastAsia="宋体" w:cs="Times New Roman"/>
      <w:szCs w:val="20"/>
    </w:rPr>
  </w:style>
  <w:style w:type="character" w:customStyle="1" w:styleId="169">
    <w:name w:val="文档结构图 Char1"/>
    <w:semiHidden/>
    <w:qFormat/>
    <w:uiPriority w:val="99"/>
    <w:rPr>
      <w:rFonts w:ascii="宋体" w:hAnsi="Times New Roman" w:eastAsia="宋体" w:cs="Times New Roman"/>
      <w:sz w:val="18"/>
      <w:szCs w:val="18"/>
    </w:rPr>
  </w:style>
  <w:style w:type="character" w:customStyle="1" w:styleId="170">
    <w:name w:val="批注文字 Char2"/>
    <w:semiHidden/>
    <w:qFormat/>
    <w:uiPriority w:val="99"/>
    <w:rPr>
      <w:rFonts w:ascii="Times New Roman" w:hAnsi="Times New Roman" w:eastAsia="宋体" w:cs="Times New Roman"/>
      <w:szCs w:val="20"/>
    </w:rPr>
  </w:style>
  <w:style w:type="character" w:customStyle="1" w:styleId="171">
    <w:name w:val="批注主题 Char1"/>
    <w:semiHidden/>
    <w:qFormat/>
    <w:uiPriority w:val="99"/>
    <w:rPr>
      <w:rFonts w:ascii="Times New Roman" w:hAnsi="Times New Roman" w:eastAsia="宋体" w:cs="Times New Roman"/>
      <w:b/>
      <w:bCs/>
      <w:szCs w:val="20"/>
    </w:rPr>
  </w:style>
  <w:style w:type="paragraph" w:customStyle="1" w:styleId="172">
    <w:name w:val="样式 样式 行距: 1.5 倍行距 + 首行缩进:  2 字符"/>
    <w:basedOn w:val="1"/>
    <w:qFormat/>
    <w:uiPriority w:val="0"/>
    <w:rPr>
      <w:rFonts w:cs="宋体"/>
      <w:sz w:val="24"/>
      <w:szCs w:val="24"/>
    </w:rPr>
  </w:style>
  <w:style w:type="paragraph" w:customStyle="1" w:styleId="173">
    <w:name w:val="BodyTextIndent2"/>
    <w:basedOn w:val="1"/>
    <w:qFormat/>
    <w:uiPriority w:val="0"/>
    <w:pPr>
      <w:widowControl/>
      <w:adjustRightInd w:val="0"/>
      <w:snapToGrid w:val="0"/>
      <w:spacing w:after="120" w:line="480" w:lineRule="auto"/>
      <w:ind w:left="420" w:leftChars="200"/>
      <w:textAlignment w:val="baseline"/>
    </w:pPr>
    <w:rPr>
      <w:rFonts w:ascii="Tahoma" w:hAnsi="Tahoma" w:eastAsia="微软雅黑" w:cstheme="minorBidi"/>
      <w:kern w:val="0"/>
      <w:sz w:val="22"/>
      <w:szCs w:val="22"/>
    </w:rPr>
  </w:style>
  <w:style w:type="character" w:customStyle="1" w:styleId="174">
    <w:name w:val="font11"/>
    <w:basedOn w:val="36"/>
    <w:qFormat/>
    <w:uiPriority w:val="0"/>
    <w:rPr>
      <w:rFonts w:hint="eastAsia" w:ascii="宋体" w:hAnsi="宋体" w:eastAsia="宋体" w:cs="宋体"/>
      <w:color w:val="000000"/>
      <w:sz w:val="18"/>
      <w:szCs w:val="18"/>
      <w:u w:val="none"/>
    </w:rPr>
  </w:style>
  <w:style w:type="character" w:customStyle="1" w:styleId="175">
    <w:name w:val="font51"/>
    <w:basedOn w:val="36"/>
    <w:qFormat/>
    <w:uiPriority w:val="0"/>
    <w:rPr>
      <w:rFonts w:ascii="方正书宋_GBK" w:hAnsi="方正书宋_GBK" w:eastAsia="方正书宋_GBK" w:cs="方正书宋_GBK"/>
      <w:color w:val="000000"/>
      <w:sz w:val="18"/>
      <w:szCs w:val="18"/>
      <w:u w:val="none"/>
    </w:rPr>
  </w:style>
  <w:style w:type="character" w:customStyle="1" w:styleId="176">
    <w:name w:val="font111"/>
    <w:basedOn w:val="36"/>
    <w:qFormat/>
    <w:uiPriority w:val="0"/>
    <w:rPr>
      <w:rFonts w:hint="eastAsia" w:ascii="宋体" w:hAnsi="宋体" w:eastAsia="宋体" w:cs="宋体"/>
      <w:color w:val="000000"/>
      <w:sz w:val="24"/>
      <w:szCs w:val="24"/>
      <w:u w:val="none"/>
      <w:vertAlign w:val="superscript"/>
    </w:rPr>
  </w:style>
  <w:style w:type="character" w:customStyle="1" w:styleId="177">
    <w:name w:val="font131"/>
    <w:basedOn w:val="36"/>
    <w:qFormat/>
    <w:uiPriority w:val="0"/>
    <w:rPr>
      <w:rFonts w:hint="eastAsia" w:ascii="仿宋_GB2312" w:eastAsia="仿宋_GB2312" w:cs="仿宋_GB2312"/>
      <w:color w:val="000000"/>
      <w:sz w:val="22"/>
      <w:szCs w:val="22"/>
      <w:u w:val="none"/>
      <w:vertAlign w:val="subscript"/>
    </w:rPr>
  </w:style>
  <w:style w:type="character" w:customStyle="1" w:styleId="178">
    <w:name w:val="font161"/>
    <w:basedOn w:val="36"/>
    <w:qFormat/>
    <w:uiPriority w:val="0"/>
    <w:rPr>
      <w:rFonts w:hint="eastAsia" w:ascii="仿宋_GB2312" w:eastAsia="仿宋_GB2312" w:cs="仿宋_GB2312"/>
      <w:color w:val="000000"/>
      <w:sz w:val="22"/>
      <w:szCs w:val="22"/>
      <w:u w:val="none"/>
      <w:vertAlign w:val="superscript"/>
    </w:rPr>
  </w:style>
  <w:style w:type="character" w:customStyle="1" w:styleId="179">
    <w:name w:val="font171"/>
    <w:basedOn w:val="36"/>
    <w:qFormat/>
    <w:uiPriority w:val="0"/>
    <w:rPr>
      <w:rFonts w:hint="eastAsia" w:ascii="仿宋_GB2312" w:eastAsia="仿宋_GB2312" w:cs="仿宋_GB2312"/>
      <w:color w:val="FF0000"/>
      <w:sz w:val="22"/>
      <w:szCs w:val="22"/>
      <w:u w:val="none"/>
      <w:vertAlign w:val="subscript"/>
    </w:rPr>
  </w:style>
  <w:style w:type="character" w:customStyle="1" w:styleId="180">
    <w:name w:val="要点1"/>
    <w:qFormat/>
    <w:uiPriority w:val="0"/>
    <w:rPr>
      <w:rFonts w:ascii="Times New Roman" w:hAnsi="Times New Roman" w:eastAsia="宋体" w:cs="Times New Roman"/>
      <w:kern w:val="2"/>
      <w:sz w:val="21"/>
      <w:lang w:val="en-US" w:eastAsia="zh-CN" w:bidi="ar-SA"/>
    </w:rPr>
  </w:style>
  <w:style w:type="character" w:customStyle="1" w:styleId="181">
    <w:name w:val="font71"/>
    <w:basedOn w:val="36"/>
    <w:qFormat/>
    <w:uiPriority w:val="0"/>
    <w:rPr>
      <w:rFonts w:hint="default" w:ascii="Times New Roman" w:hAnsi="Times New Roman" w:cs="Times New Roman"/>
      <w:color w:val="000000"/>
      <w:sz w:val="22"/>
      <w:szCs w:val="22"/>
      <w:u w:val="none"/>
    </w:rPr>
  </w:style>
  <w:style w:type="character" w:customStyle="1" w:styleId="182">
    <w:name w:val="font31"/>
    <w:basedOn w:val="36"/>
    <w:qFormat/>
    <w:uiPriority w:val="0"/>
    <w:rPr>
      <w:rFonts w:hint="eastAsia" w:ascii="宋体" w:hAnsi="宋体" w:eastAsia="宋体" w:cs="宋体"/>
      <w:color w:val="000000"/>
      <w:sz w:val="20"/>
      <w:szCs w:val="20"/>
      <w:u w:val="none"/>
    </w:rPr>
  </w:style>
  <w:style w:type="character" w:customStyle="1" w:styleId="183">
    <w:name w:val="font61"/>
    <w:basedOn w:val="36"/>
    <w:qFormat/>
    <w:uiPriority w:val="0"/>
    <w:rPr>
      <w:rFonts w:hint="eastAsia" w:ascii="宋体" w:hAnsi="宋体" w:eastAsia="宋体" w:cs="宋体"/>
      <w:color w:val="000000"/>
      <w:sz w:val="20"/>
      <w:szCs w:val="20"/>
      <w:u w:val="none"/>
      <w:vertAlign w:val="superscript"/>
    </w:rPr>
  </w:style>
  <w:style w:type="character" w:customStyle="1" w:styleId="184">
    <w:name w:val="NormalCharacter"/>
    <w:qFormat/>
    <w:uiPriority w:val="99"/>
    <w:rPr>
      <w:rFonts w:ascii="Times New Roman" w:hAnsi="Times New Roman" w:eastAsia="宋体" w:cs="Times New Roman"/>
      <w:kern w:val="2"/>
      <w:sz w:val="21"/>
      <w:lang w:val="en-US" w:eastAsia="zh-CN" w:bidi="ar-SA"/>
    </w:rPr>
  </w:style>
  <w:style w:type="paragraph" w:customStyle="1" w:styleId="185">
    <w:name w:val="null3"/>
    <w:hidden/>
    <w:qFormat/>
    <w:uiPriority w:val="0"/>
    <w:rPr>
      <w:rFonts w:hint="eastAsia" w:asciiTheme="minorHAnsi" w:hAnsiTheme="minorHAnsi" w:eastAsiaTheme="minorEastAsia" w:cstheme="minorBidi"/>
      <w:lang w:val="en-US" w:eastAsia="zh-Hans" w:bidi="ar-SA"/>
    </w:rPr>
  </w:style>
  <w:style w:type="paragraph" w:customStyle="1" w:styleId="186">
    <w:name w:val="Heading1"/>
    <w:basedOn w:val="1"/>
    <w:next w:val="1"/>
    <w:qFormat/>
    <w:uiPriority w:val="0"/>
    <w:pPr>
      <w:keepNext/>
      <w:keepLines/>
      <w:ind w:firstLine="200"/>
    </w:pPr>
    <w:rPr>
      <w:rFonts w:ascii="Calibri" w:hAnsi="Calibri" w:eastAsia="宋体" w:cs="Times New Roman"/>
      <w:kern w:val="44"/>
      <w:szCs w:val="44"/>
    </w:rPr>
  </w:style>
  <w:style w:type="paragraph" w:customStyle="1" w:styleId="187">
    <w:name w:val="正文1"/>
    <w:basedOn w:val="188"/>
    <w:unhideWhenUsed/>
    <w:qFormat/>
    <w:uiPriority w:val="0"/>
    <w:pPr>
      <w:tabs>
        <w:tab w:val="left" w:pos="709"/>
      </w:tabs>
      <w:spacing w:before="120" w:after="120" w:line="180" w:lineRule="auto"/>
      <w:ind w:firstLine="200" w:firstLineChars="200"/>
    </w:pPr>
    <w:rPr>
      <w:rFonts w:eastAsia="Adobe 仿宋 Std R"/>
    </w:rPr>
  </w:style>
  <w:style w:type="paragraph" w:customStyle="1" w:styleId="188">
    <w:name w:val="样式1"/>
    <w:basedOn w:val="1"/>
    <w:qFormat/>
    <w:uiPriority w:val="0"/>
    <w:pPr>
      <w:numPr>
        <w:ilvl w:val="0"/>
        <w:numId w:val="2"/>
      </w:numPr>
      <w:adjustRightInd w:val="0"/>
      <w:textAlignment w:val="baseline"/>
    </w:pPr>
    <w:rPr>
      <w:kern w:val="0"/>
      <w:szCs w:val="21"/>
    </w:rPr>
  </w:style>
  <w:style w:type="paragraph" w:styleId="189">
    <w:name w:val="List Paragraph"/>
    <w:basedOn w:val="1"/>
    <w:qFormat/>
    <w:uiPriority w:val="34"/>
    <w:pPr>
      <w:ind w:firstLine="420" w:firstLineChars="200"/>
    </w:pPr>
  </w:style>
  <w:style w:type="paragraph" w:customStyle="1" w:styleId="190">
    <w:name w:val="Table Paragraph"/>
    <w:basedOn w:val="1"/>
    <w:qFormat/>
    <w:uiPriority w:val="1"/>
    <w:rPr>
      <w:rFonts w:ascii="宋体" w:hAnsi="宋体" w:cs="宋体"/>
      <w:lang w:val="zh-CN" w:bidi="zh-CN"/>
    </w:rPr>
  </w:style>
  <w:style w:type="table" w:customStyle="1" w:styleId="1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55</Pages>
  <Words>23497</Words>
  <Characters>24574</Characters>
  <Lines>218</Lines>
  <Paragraphs>61</Paragraphs>
  <TotalTime>5</TotalTime>
  <ScaleCrop>false</ScaleCrop>
  <LinksUpToDate>false</LinksUpToDate>
  <CharactersWithSpaces>25074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2021-07-27T00:08:00Z</dcterms:created>
  <dc:creator>Lenovo User</dc:creator>
  <cp:lastModifiedBy>Administrator</cp:lastModifiedBy>
  <cp:lastPrinted>2021-07-27T23:44:00Z</cp:lastPrinted>
  <dcterms:modified xsi:type="dcterms:W3CDTF">2025-06-20T01:50:41Z</dcterms:modified>
  <dc:title>货物类</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B125718ABD72462BBFE1C3CF1EBD2B91_13</vt:lpwstr>
  </property>
  <property fmtid="{D5CDD505-2E9C-101B-9397-08002B2CF9AE}" pid="4" name="KSOTemplateDocerSaveRecord">
    <vt:lpwstr>eyJoZGlkIjoiNGNiNTExMDE5ZmM4NDgyMWQ2NGMwYTc3Zjc3Zjk2MWIiLCJ1c2VySWQiOiIzNjgyMjIyNjYifQ==</vt:lpwstr>
  </property>
</Properties>
</file>