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Lines="400" w:line="1200" w:lineRule="exact"/>
        <w:jc w:val="center"/>
        <w:rPr>
          <w:rFonts w:hint="eastAsia" w:ascii="方正小标宋简体" w:hAnsi="方正小标宋简体" w:eastAsia="方正小标宋简体" w:cs="方正小标宋简体"/>
          <w:color w:val="FF0000"/>
          <w:spacing w:val="283"/>
          <w:sz w:val="72"/>
          <w:szCs w:val="72"/>
          <w:lang w:eastAsia="zh-CN"/>
        </w:rPr>
      </w:pPr>
      <w:r>
        <w:rPr>
          <w:rFonts w:hint="eastAsia"/>
          <w:lang w:val="en-US" w:eastAsia="zh-CN"/>
        </w:rPr>
        <w:t xml:space="preserve"> </w:t>
      </w:r>
      <w:r>
        <w:rPr>
          <w:rFonts w:hint="eastAsia" w:ascii="方正小标宋简体" w:hAnsi="方正小标宋简体" w:eastAsia="方正小标宋简体" w:cs="方正小标宋简体"/>
          <w:color w:val="FF0000"/>
          <w:spacing w:val="283"/>
          <w:sz w:val="72"/>
          <w:szCs w:val="72"/>
          <w:lang w:eastAsia="zh-CN"/>
        </w:rPr>
        <w:t>石嘴山市</w:t>
      </w:r>
    </w:p>
    <w:p>
      <w:pPr>
        <w:keepNext w:val="0"/>
        <w:keepLines w:val="0"/>
        <w:pageBreakBefore w:val="0"/>
        <w:widowControl w:val="0"/>
        <w:kinsoku/>
        <w:wordWrap/>
        <w:overflowPunct/>
        <w:topLinePunct w:val="0"/>
        <w:autoSpaceDE/>
        <w:autoSpaceDN/>
        <w:bidi w:val="0"/>
        <w:adjustRightInd/>
        <w:snapToGrid w:val="0"/>
        <w:spacing w:before="0" w:line="560" w:lineRule="exact"/>
        <w:ind w:firstLine="0" w:firstLineChars="0"/>
        <w:jc w:val="left"/>
        <w:textAlignment w:val="baseline"/>
        <w:outlineLvl w:val="9"/>
        <w:rPr>
          <w:rFonts w:hint="eastAsia" w:ascii="黑体" w:eastAsia="宋体"/>
          <w:sz w:val="18"/>
          <w:szCs w:val="18"/>
          <w:lang w:eastAsia="zh-CN"/>
        </w:rPr>
      </w:pPr>
      <w:r>
        <w:rPr>
          <w:sz w:val="47"/>
        </w:rPr>
        <w:t xml:space="preserve">    </w:t>
      </w:r>
      <w:r>
        <w:rPr>
          <w:rFonts w:hint="eastAsia"/>
          <w:sz w:val="47"/>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1200" w:lineRule="exact"/>
        <w:jc w:val="center"/>
        <w:textAlignment w:val="baseline"/>
        <w:outlineLvl w:val="9"/>
        <w:rPr>
          <w:rFonts w:hint="eastAsia" w:eastAsia="黑体"/>
          <w:color w:val="FF0000"/>
          <w:lang w:eastAsia="zh-CN"/>
        </w:rPr>
      </w:pPr>
      <w:r>
        <w:rPr>
          <w:rFonts w:hint="eastAsia" w:ascii="方正小标宋简体" w:hAnsi="方正小标宋简体" w:eastAsia="方正小标宋简体" w:cs="方正小标宋简体"/>
          <w:color w:val="FF0000"/>
          <w:sz w:val="84"/>
          <w:szCs w:val="84"/>
          <w:lang w:eastAsia="zh-CN"/>
        </w:rPr>
        <w:t>人民检察院</w:t>
      </w:r>
      <w:r>
        <w:rPr>
          <w:rFonts w:hint="eastAsia" w:ascii="方正小标宋简体" w:hAnsi="方正小标宋简体" w:eastAsia="方正小标宋简体" w:cs="方正小标宋简体"/>
          <w:sz w:val="44"/>
          <w:szCs w:val="44"/>
          <w:lang w:eastAsia="zh-CN"/>
        </w:rPr>
        <w:t>　</w:t>
      </w:r>
      <w:r>
        <w:rPr>
          <w:rFonts w:hint="eastAsia" w:ascii="方正小标宋简体" w:hAnsi="方正小标宋简体" w:eastAsia="方正小标宋简体" w:cs="方正小标宋简体"/>
          <w:sz w:val="44"/>
          <w:szCs w:val="44"/>
          <w:lang w:val="en-US" w:eastAsia="zh-CN"/>
        </w:rPr>
        <w:t xml:space="preserve"> </w:t>
      </w:r>
      <w:r>
        <w:rPr>
          <w:rFonts w:hint="eastAsia" w:ascii="黑体" w:hAnsi="Calibri" w:eastAsia="黑体" w:cs="Times New Roman"/>
          <w:sz w:val="84"/>
          <w:szCs w:val="84"/>
          <w:lang w:eastAsia="zh-CN"/>
          <w:eastAsianLayout w:id="6" w:combine="1"/>
        </w:rPr>
        <w:t>　公益诉讼 协调指挥中心</w:t>
      </w:r>
      <w:r>
        <w:rPr>
          <w:rFonts w:hint="eastAsia" w:ascii="方正小标宋简体" w:hAnsi="方正小标宋简体" w:eastAsia="方正小标宋简体" w:cs="方正小标宋简体"/>
          <w:color w:val="FF0000"/>
          <w:sz w:val="84"/>
          <w:szCs w:val="84"/>
          <w:lang w:eastAsia="zh-CN"/>
        </w:rPr>
        <w:t>（</w:t>
      </w:r>
      <w:r>
        <w:rPr>
          <w:rFonts w:hint="eastAsia" w:ascii="方正小标宋简体" w:hAnsi="方正小标宋简体" w:eastAsia="方正小标宋简体" w:cs="方正小标宋简体"/>
          <w:color w:val="auto"/>
          <w:sz w:val="52"/>
          <w:szCs w:val="52"/>
          <w:lang w:eastAsia="zh-CN"/>
        </w:rPr>
        <w:t>通知</w:t>
      </w:r>
      <w:r>
        <w:rPr>
          <w:rFonts w:hint="eastAsia" w:ascii="方正小标宋简体" w:hAnsi="方正小标宋简体" w:eastAsia="方正小标宋简体" w:cs="方正小标宋简体"/>
          <w:color w:val="FF0000"/>
          <w:sz w:val="84"/>
          <w:szCs w:val="84"/>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270" w:firstLineChars="50"/>
        <w:textAlignment w:val="baseline"/>
        <w:outlineLvl w:val="9"/>
        <w:rPr>
          <w:rFonts w:hint="eastAsia" w:ascii="黑体" w:eastAsia="黑体"/>
          <w:sz w:val="52"/>
          <w:szCs w:val="52"/>
        </w:rPr>
      </w:pPr>
      <w:r>
        <w:rPr>
          <w:sz w:val="54"/>
        </w:rPr>
        <w:t xml:space="preserve">          </w:t>
      </w:r>
      <w:r>
        <w:rPr>
          <w:rFonts w:hint="eastAsia"/>
          <w:sz w:val="54"/>
        </w:rPr>
        <w:t xml:space="preserve"> </w:t>
      </w:r>
      <w:r>
        <w:rPr>
          <w:rFonts w:hint="eastAsia" w:ascii="黑体" w:eastAsia="黑体"/>
          <w:sz w:val="52"/>
          <w:szCs w:val="52"/>
        </w:rPr>
        <w:t xml:space="preserve"> </w:t>
      </w:r>
      <w:r>
        <w:rPr>
          <w:rFonts w:hint="eastAsia" w:ascii="黑体" w:eastAsia="黑体"/>
          <w:sz w:val="52"/>
          <w:szCs w:val="52"/>
          <w:lang w:eastAsia="zh-CN"/>
        </w:rPr>
        <w:t>　</w:t>
      </w:r>
      <w:r>
        <w:rPr>
          <w:rFonts w:hint="eastAsia" w:ascii="黑体" w:eastAsia="黑体"/>
          <w:sz w:val="52"/>
          <w:szCs w:val="52"/>
        </w:rPr>
        <w:t xml:space="preserve">  </w:t>
      </w:r>
    </w:p>
    <w:p>
      <w:pPr>
        <w:widowControl w:val="0"/>
        <w:snapToGrid w:val="0"/>
        <w:spacing w:line="560" w:lineRule="exact"/>
        <w:ind w:firstLine="0" w:firstLineChars="0"/>
        <w:jc w:val="center"/>
        <w:rPr>
          <w:rFonts w:hint="eastAsia" w:ascii="仿宋_GB2312" w:hAnsi="仿宋_GB2312" w:eastAsia="仿宋_GB2312" w:cs="仿宋_GB2312"/>
          <w:color w:val="000000"/>
          <w:spacing w:val="20"/>
          <w:kern w:val="0"/>
          <w:sz w:val="32"/>
          <w:szCs w:val="32"/>
        </w:rPr>
      </w:pPr>
      <w:r>
        <w:rPr>
          <w:rFonts w:hint="eastAsia" w:ascii="仿宋_GB2312" w:hAnsi="仿宋_GB2312" w:eastAsia="仿宋_GB2312" w:cs="仿宋_GB2312"/>
          <w:color w:val="000000"/>
          <w:spacing w:val="20"/>
          <w:kern w:val="0"/>
          <w:sz w:val="32"/>
          <w:szCs w:val="32"/>
        </w:rPr>
        <w:t>石检</w:t>
      </w:r>
      <w:r>
        <w:rPr>
          <w:rFonts w:hint="eastAsia" w:ascii="仿宋_GB2312" w:hAnsi="仿宋_GB2312" w:eastAsia="仿宋_GB2312" w:cs="仿宋_GB2312"/>
          <w:color w:val="000000"/>
          <w:spacing w:val="20"/>
          <w:kern w:val="0"/>
          <w:sz w:val="32"/>
          <w:szCs w:val="32"/>
          <w:lang w:eastAsia="zh-CN"/>
        </w:rPr>
        <w:t>民行</w:t>
      </w:r>
      <w:r>
        <w:rPr>
          <w:rFonts w:hint="eastAsia" w:ascii="仿宋_GB2312" w:hAnsi="仿宋_GB2312" w:eastAsia="仿宋_GB2312" w:cs="仿宋_GB2312"/>
          <w:color w:val="000000"/>
          <w:spacing w:val="20"/>
          <w:kern w:val="0"/>
          <w:sz w:val="32"/>
          <w:szCs w:val="32"/>
        </w:rPr>
        <w:t>〔201</w:t>
      </w:r>
      <w:r>
        <w:rPr>
          <w:rFonts w:hint="eastAsia" w:ascii="仿宋_GB2312" w:hAnsi="仿宋_GB2312" w:eastAsia="仿宋_GB2312" w:cs="仿宋_GB2312"/>
          <w:color w:val="000000"/>
          <w:spacing w:val="20"/>
          <w:kern w:val="0"/>
          <w:sz w:val="32"/>
          <w:szCs w:val="32"/>
          <w:lang w:val="en-US" w:eastAsia="zh-CN"/>
        </w:rPr>
        <w:t>8</w:t>
      </w:r>
      <w:r>
        <w:rPr>
          <w:rFonts w:hint="eastAsia" w:ascii="仿宋_GB2312" w:hAnsi="仿宋_GB2312" w:eastAsia="仿宋_GB2312" w:cs="仿宋_GB2312"/>
          <w:color w:val="000000"/>
          <w:spacing w:val="20"/>
          <w:kern w:val="0"/>
          <w:sz w:val="32"/>
          <w:szCs w:val="32"/>
        </w:rPr>
        <w:t>〕</w:t>
      </w:r>
      <w:r>
        <w:rPr>
          <w:rFonts w:hint="eastAsia" w:ascii="仿宋_GB2312" w:hAnsi="仿宋_GB2312" w:eastAsia="仿宋_GB2312" w:cs="仿宋_GB2312"/>
          <w:color w:val="000000"/>
          <w:spacing w:val="20"/>
          <w:kern w:val="0"/>
          <w:sz w:val="32"/>
          <w:szCs w:val="32"/>
          <w:lang w:val="en-US" w:eastAsia="zh-CN"/>
        </w:rPr>
        <w:t>1</w:t>
      </w:r>
      <w:r>
        <w:rPr>
          <w:rFonts w:hint="eastAsia" w:ascii="仿宋_GB2312" w:hAnsi="仿宋_GB2312" w:eastAsia="仿宋_GB2312" w:cs="仿宋_GB2312"/>
          <w:color w:val="000000"/>
          <w:spacing w:val="20"/>
          <w:kern w:val="0"/>
          <w:sz w:val="32"/>
          <w:szCs w:val="32"/>
        </w:rPr>
        <w:t>号</w:t>
      </w:r>
    </w:p>
    <w:p>
      <w:pPr>
        <w:spacing w:line="600" w:lineRule="exact"/>
        <w:jc w:val="center"/>
        <w:rPr>
          <w:kern w:val="36"/>
        </w:rPr>
      </w:pPr>
      <w:bookmarkStart w:id="0" w:name="_GoBack"/>
      <w:r>
        <w:rPr>
          <w:rFonts w:hint="eastAsia" w:ascii="宋体" w:hAnsi="宋体" w:cs="宋体"/>
          <w:kern w:val="0"/>
          <w:sz w:val="24"/>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63500</wp:posOffset>
                </wp:positionV>
                <wp:extent cx="6172200" cy="0"/>
                <wp:effectExtent l="0" t="15875" r="0" b="22225"/>
                <wp:wrapNone/>
                <wp:docPr id="6" name="直接连接符 6"/>
                <wp:cNvGraphicFramePr/>
                <a:graphic xmlns:a="http://schemas.openxmlformats.org/drawingml/2006/main">
                  <a:graphicData uri="http://schemas.microsoft.com/office/word/2010/wordprocessingShape">
                    <wps:wsp>
                      <wps:cNvSpPr/>
                      <wps:spPr>
                        <a:xfrm>
                          <a:off x="0" y="0"/>
                          <a:ext cx="61722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pt;margin-top:5pt;height:0pt;width:486pt;z-index:251658240;mso-width-relative:page;mso-height-relative:page;" coordsize="21600,21600" o:gfxdata="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kGJUHXAAAACAEAAA8AAAAA&#10;AAAAAQAgAAAAIgAAAGRycy9kb3ducmV2LnhtbFBLAQIUABQAAAAIAIdO4kCaJWWl3AEAAJcDAAAO&#10;AAAAAAAAAAEAIAAAACYBAABkcnMvZTJvRG9jLnhtbFBLBQYAAAAABgAGAFkBAAB0BQAAAAA=&#10;">
                <v:path arrowok="t"/>
                <v:fill focussize="0,0"/>
                <v:stroke weight="2.5pt" color="#FF0000"/>
                <v:imagedata o:title=""/>
                <o:lock v:ext="edit"/>
              </v:line>
            </w:pict>
          </mc:Fallback>
        </mc:AlternateContent>
      </w:r>
      <w:bookmarkEnd w:id="0"/>
    </w:p>
    <w:p>
      <w:pPr>
        <w:spacing w:line="560" w:lineRule="exact"/>
        <w:jc w:val="center"/>
        <w:rPr>
          <w:rFonts w:hint="eastAsia" w:ascii="方正小标宋_GBK" w:eastAsia="方正小标宋_GBK"/>
          <w:color w:val="000000"/>
          <w:sz w:val="44"/>
          <w:szCs w:val="44"/>
        </w:rPr>
      </w:pPr>
    </w:p>
    <w:p>
      <w:pPr>
        <w:spacing w:line="600" w:lineRule="exact"/>
        <w:jc w:val="center"/>
        <w:rPr>
          <w:rFonts w:hint="eastAsia" w:ascii="方正小标宋_GBK" w:eastAsia="方正小标宋_GBK"/>
          <w:color w:val="000000"/>
          <w:sz w:val="44"/>
          <w:szCs w:val="44"/>
          <w:lang w:eastAsia="zh-CN"/>
        </w:rPr>
      </w:pPr>
      <w:r>
        <w:rPr>
          <w:rFonts w:hint="eastAsia" w:ascii="方正小标宋_GBK" w:eastAsia="方正小标宋_GBK"/>
          <w:color w:val="000000"/>
          <w:sz w:val="44"/>
          <w:szCs w:val="44"/>
        </w:rPr>
        <w:t>关于印发《石嘴山市检察机关</w:t>
      </w:r>
      <w:r>
        <w:rPr>
          <w:rFonts w:hint="eastAsia" w:ascii="方正小标宋_GBK" w:eastAsia="方正小标宋_GBK"/>
          <w:color w:val="000000"/>
          <w:sz w:val="44"/>
          <w:szCs w:val="44"/>
          <w:lang w:eastAsia="zh-CN"/>
        </w:rPr>
        <w:t>公益诉讼案件</w:t>
      </w:r>
    </w:p>
    <w:p>
      <w:pPr>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线索报备</w:t>
      </w:r>
      <w:r>
        <w:rPr>
          <w:rFonts w:hint="eastAsia" w:ascii="方正小标宋_GBK" w:eastAsia="方正小标宋_GBK"/>
          <w:color w:val="000000"/>
          <w:sz w:val="44"/>
          <w:szCs w:val="44"/>
          <w:lang w:eastAsia="zh-CN"/>
        </w:rPr>
        <w:t>暨案件管理</w:t>
      </w:r>
      <w:r>
        <w:rPr>
          <w:rFonts w:hint="eastAsia" w:ascii="方正小标宋_GBK" w:eastAsia="方正小标宋_GBK"/>
          <w:color w:val="000000"/>
          <w:sz w:val="44"/>
          <w:szCs w:val="44"/>
        </w:rPr>
        <w:t>办法》的通知</w:t>
      </w:r>
    </w:p>
    <w:p>
      <w:pPr>
        <w:spacing w:line="560" w:lineRule="exact"/>
        <w:ind w:firstLine="643" w:firstLineChars="200"/>
        <w:rPr>
          <w:rFonts w:hint="eastAsia" w:ascii="仿宋_GB2312" w:eastAsia="仿宋_GB2312"/>
          <w:b/>
          <w:color w:val="000000"/>
          <w:sz w:val="32"/>
          <w:szCs w:val="32"/>
        </w:rPr>
      </w:pPr>
    </w:p>
    <w:p>
      <w:pPr>
        <w:spacing w:line="560" w:lineRule="exact"/>
        <w:rPr>
          <w:rFonts w:hint="eastAsia" w:ascii="仿宋_GB2312" w:eastAsia="仿宋_GB2312"/>
          <w:b w:val="0"/>
          <w:bCs/>
          <w:color w:val="000000"/>
          <w:sz w:val="32"/>
          <w:szCs w:val="32"/>
        </w:rPr>
      </w:pPr>
      <w:r>
        <w:rPr>
          <w:rFonts w:hint="eastAsia" w:ascii="仿宋_GB2312" w:eastAsia="仿宋_GB2312"/>
          <w:b w:val="0"/>
          <w:bCs/>
          <w:color w:val="000000"/>
          <w:sz w:val="32"/>
          <w:szCs w:val="32"/>
        </w:rPr>
        <w:t>各县</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rPr>
        <w:t>区</w:t>
      </w:r>
      <w:r>
        <w:rPr>
          <w:rFonts w:hint="eastAsia" w:ascii="仿宋_GB2312" w:eastAsia="仿宋_GB2312"/>
          <w:b w:val="0"/>
          <w:bCs/>
          <w:color w:val="000000"/>
          <w:sz w:val="32"/>
          <w:szCs w:val="32"/>
          <w:lang w:val="en-US" w:eastAsia="zh-CN"/>
        </w:rPr>
        <w:t>)</w:t>
      </w:r>
      <w:r>
        <w:rPr>
          <w:rFonts w:hint="eastAsia" w:ascii="仿宋_GB2312" w:eastAsia="仿宋_GB2312"/>
          <w:b w:val="0"/>
          <w:bCs/>
          <w:color w:val="000000"/>
          <w:sz w:val="32"/>
          <w:szCs w:val="32"/>
        </w:rPr>
        <w:t>人民检察院</w:t>
      </w:r>
      <w:r>
        <w:rPr>
          <w:rFonts w:hint="eastAsia" w:ascii="仿宋_GB2312" w:eastAsia="仿宋_GB2312"/>
          <w:b w:val="0"/>
          <w:bCs/>
          <w:color w:val="000000"/>
          <w:sz w:val="32"/>
          <w:szCs w:val="32"/>
          <w:lang w:eastAsia="zh-CN"/>
        </w:rPr>
        <w:t>民事行政检察部（科）</w:t>
      </w:r>
      <w:r>
        <w:rPr>
          <w:rFonts w:hint="eastAsia" w:ascii="仿宋_GB2312" w:eastAsia="仿宋_GB2312"/>
          <w:b w:val="0"/>
          <w:bCs/>
          <w:color w:val="000000"/>
          <w:sz w:val="32"/>
          <w:szCs w:val="32"/>
        </w:rPr>
        <w:t>：</w:t>
      </w:r>
    </w:p>
    <w:p>
      <w:pPr>
        <w:tabs>
          <w:tab w:val="left" w:pos="3420"/>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为规范全市检察机关</w:t>
      </w:r>
      <w:r>
        <w:rPr>
          <w:rFonts w:hint="eastAsia" w:ascii="仿宋_GB2312" w:eastAsia="仿宋_GB2312"/>
          <w:sz w:val="32"/>
          <w:szCs w:val="32"/>
          <w:lang w:eastAsia="zh-CN"/>
        </w:rPr>
        <w:t>公益诉讼</w:t>
      </w:r>
      <w:r>
        <w:rPr>
          <w:rFonts w:hint="eastAsia" w:ascii="仿宋_GB2312" w:eastAsia="仿宋_GB2312"/>
          <w:sz w:val="32"/>
          <w:szCs w:val="32"/>
        </w:rPr>
        <w:t>案件线索的统一报备和</w:t>
      </w:r>
      <w:r>
        <w:rPr>
          <w:rFonts w:hint="eastAsia" w:ascii="仿宋_GB2312" w:eastAsia="仿宋_GB2312"/>
          <w:sz w:val="32"/>
          <w:szCs w:val="32"/>
          <w:lang w:eastAsia="zh-CN"/>
        </w:rPr>
        <w:t>案件</w:t>
      </w:r>
      <w:r>
        <w:rPr>
          <w:rFonts w:hint="eastAsia" w:ascii="仿宋_GB2312" w:eastAsia="仿宋_GB2312"/>
          <w:sz w:val="32"/>
          <w:szCs w:val="32"/>
        </w:rPr>
        <w:t>管理</w:t>
      </w:r>
      <w:r>
        <w:rPr>
          <w:rFonts w:hint="eastAsia" w:ascii="仿宋_GB2312" w:eastAsia="仿宋_GB2312"/>
          <w:sz w:val="32"/>
          <w:szCs w:val="32"/>
          <w:lang w:eastAsia="zh-CN"/>
        </w:rPr>
        <w:t>等</w:t>
      </w:r>
      <w:r>
        <w:rPr>
          <w:rFonts w:hint="eastAsia" w:ascii="仿宋_GB2312" w:eastAsia="仿宋_GB2312"/>
          <w:sz w:val="32"/>
          <w:szCs w:val="32"/>
        </w:rPr>
        <w:t>工作，提高线索的利用效率，推动</w:t>
      </w:r>
      <w:r>
        <w:rPr>
          <w:rFonts w:hint="eastAsia" w:ascii="仿宋_GB2312" w:eastAsia="仿宋_GB2312"/>
          <w:sz w:val="32"/>
          <w:szCs w:val="32"/>
          <w:lang w:eastAsia="zh-CN"/>
        </w:rPr>
        <w:t>办案</w:t>
      </w:r>
      <w:r>
        <w:rPr>
          <w:rFonts w:hint="eastAsia" w:ascii="仿宋_GB2312" w:eastAsia="仿宋_GB2312"/>
          <w:sz w:val="32"/>
          <w:szCs w:val="32"/>
        </w:rPr>
        <w:t>一体化工作深入开展，市检察院</w:t>
      </w:r>
      <w:r>
        <w:rPr>
          <w:rFonts w:hint="eastAsia" w:ascii="仿宋_GB2312" w:eastAsia="仿宋_GB2312"/>
          <w:sz w:val="32"/>
          <w:szCs w:val="32"/>
          <w:lang w:eastAsia="zh-CN"/>
        </w:rPr>
        <w:t>公益诉讼协调指挥中心</w:t>
      </w:r>
      <w:r>
        <w:rPr>
          <w:rFonts w:hint="eastAsia" w:ascii="仿宋_GB2312" w:eastAsia="仿宋_GB2312"/>
          <w:sz w:val="32"/>
          <w:szCs w:val="32"/>
        </w:rPr>
        <w:t>制定了《石嘴山市检察机关</w:t>
      </w:r>
      <w:r>
        <w:rPr>
          <w:rFonts w:hint="eastAsia" w:ascii="仿宋_GB2312" w:eastAsia="仿宋_GB2312"/>
          <w:sz w:val="32"/>
          <w:szCs w:val="32"/>
          <w:lang w:eastAsia="zh-CN"/>
        </w:rPr>
        <w:t>公益诉讼</w:t>
      </w:r>
      <w:r>
        <w:rPr>
          <w:rFonts w:hint="eastAsia" w:ascii="仿宋_GB2312" w:eastAsia="仿宋_GB2312"/>
          <w:sz w:val="32"/>
          <w:szCs w:val="32"/>
        </w:rPr>
        <w:t>案件线索报备</w:t>
      </w:r>
      <w:r>
        <w:rPr>
          <w:rFonts w:hint="eastAsia" w:ascii="仿宋_GB2312" w:eastAsia="仿宋_GB2312"/>
          <w:sz w:val="32"/>
          <w:szCs w:val="32"/>
          <w:lang w:eastAsia="zh-CN"/>
        </w:rPr>
        <w:t>暨案件</w:t>
      </w:r>
      <w:r>
        <w:rPr>
          <w:rFonts w:hint="eastAsia" w:ascii="仿宋_GB2312" w:eastAsia="仿宋_GB2312"/>
          <w:sz w:val="32"/>
          <w:szCs w:val="32"/>
        </w:rPr>
        <w:t>管理办法》，现予印发，请遵照执行。</w:t>
      </w:r>
    </w:p>
    <w:p>
      <w:pPr>
        <w:tabs>
          <w:tab w:val="left" w:pos="3420"/>
        </w:tabs>
        <w:spacing w:line="560" w:lineRule="exact"/>
        <w:rPr>
          <w:rFonts w:hint="eastAsia" w:ascii="仿宋_GB2312" w:eastAsia="仿宋_GB2312"/>
          <w:sz w:val="32"/>
          <w:szCs w:val="32"/>
        </w:rPr>
      </w:pPr>
    </w:p>
    <w:p>
      <w:pPr>
        <w:tabs>
          <w:tab w:val="left" w:pos="3420"/>
        </w:tabs>
        <w:spacing w:line="560" w:lineRule="exact"/>
        <w:ind w:firstLine="5120" w:firstLineChars="1600"/>
        <w:rPr>
          <w:rFonts w:hint="eastAsia" w:ascii="仿宋_GB2312" w:eastAsia="仿宋_GB2312"/>
          <w:sz w:val="32"/>
          <w:szCs w:val="32"/>
        </w:rPr>
      </w:pPr>
    </w:p>
    <w:p>
      <w:pPr>
        <w:tabs>
          <w:tab w:val="left" w:pos="3420"/>
        </w:tabs>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石嘴山市人民检察院</w:t>
      </w:r>
    </w:p>
    <w:p>
      <w:pPr>
        <w:tabs>
          <w:tab w:val="left" w:pos="3420"/>
        </w:tabs>
        <w:spacing w:line="560" w:lineRule="exact"/>
        <w:ind w:firstLine="4800" w:firstLineChars="1500"/>
        <w:jc w:val="both"/>
        <w:rPr>
          <w:rFonts w:hint="eastAsia" w:ascii="仿宋_GB2312" w:eastAsia="仿宋_GB2312"/>
          <w:sz w:val="32"/>
          <w:szCs w:val="32"/>
        </w:rPr>
      </w:pPr>
      <w:r>
        <w:rPr>
          <w:rFonts w:hint="eastAsia" w:ascii="仿宋_GB2312" w:eastAsia="仿宋_GB2312"/>
          <w:sz w:val="32"/>
          <w:szCs w:val="32"/>
          <w:lang w:eastAsia="zh-CN"/>
        </w:rPr>
        <w:t>公益诉讼协调指挥中心</w:t>
      </w:r>
    </w:p>
    <w:p>
      <w:pPr>
        <w:tabs>
          <w:tab w:val="left" w:pos="3420"/>
        </w:tabs>
        <w:spacing w:line="560" w:lineRule="exact"/>
        <w:ind w:firstLine="640" w:firstLineChars="200"/>
        <w:jc w:val="both"/>
        <w:rPr>
          <w:rFonts w:hint="eastAsia" w:ascii="方正小标宋_GBK" w:eastAsia="方正小标宋_GBK"/>
          <w:sz w:val="44"/>
          <w:szCs w:val="44"/>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 xml:space="preserve"> 25</w:t>
      </w:r>
      <w:r>
        <w:rPr>
          <w:rFonts w:hint="eastAsia" w:ascii="仿宋_GB2312" w:eastAsia="仿宋_GB2312"/>
          <w:sz w:val="32"/>
          <w:szCs w:val="32"/>
        </w:rPr>
        <w:t>日</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石嘴山市检察机关</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公益诉讼</w:t>
      </w:r>
      <w:r>
        <w:rPr>
          <w:rFonts w:hint="eastAsia" w:ascii="方正小标宋简体" w:hAnsi="方正小标宋简体" w:eastAsia="方正小标宋简体" w:cs="方正小标宋简体"/>
          <w:sz w:val="44"/>
          <w:szCs w:val="44"/>
        </w:rPr>
        <w:t>案件线索报备</w:t>
      </w:r>
      <w:r>
        <w:rPr>
          <w:rFonts w:hint="eastAsia" w:ascii="方正小标宋简体" w:hAnsi="方正小标宋简体" w:eastAsia="方正小标宋简体" w:cs="方正小标宋简体"/>
          <w:sz w:val="44"/>
          <w:szCs w:val="44"/>
          <w:lang w:eastAsia="zh-CN"/>
        </w:rPr>
        <w:t>暨案件管理</w:t>
      </w:r>
      <w:r>
        <w:rPr>
          <w:rFonts w:hint="eastAsia" w:ascii="方正小标宋简体" w:hAnsi="方正小标宋简体" w:eastAsia="方正小标宋简体" w:cs="方正小标宋简体"/>
          <w:sz w:val="44"/>
          <w:szCs w:val="44"/>
        </w:rPr>
        <w:t>办法</w:t>
      </w:r>
    </w:p>
    <w:p>
      <w:pPr>
        <w:spacing w:line="560" w:lineRule="exact"/>
        <w:jc w:val="center"/>
        <w:rPr>
          <w:rFonts w:hint="eastAsia" w:ascii="方正小标宋_GBK" w:eastAsia="方正小标宋_GBK"/>
          <w:sz w:val="44"/>
          <w:szCs w:val="44"/>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第一条  为规范全市检察机关</w:t>
      </w:r>
      <w:r>
        <w:rPr>
          <w:rFonts w:hint="eastAsia" w:ascii="仿宋_GB2312" w:eastAsia="仿宋_GB2312"/>
          <w:sz w:val="32"/>
          <w:szCs w:val="32"/>
          <w:lang w:eastAsia="zh-CN"/>
        </w:rPr>
        <w:t>公益诉讼案件</w:t>
      </w:r>
      <w:r>
        <w:rPr>
          <w:rFonts w:hint="eastAsia" w:ascii="仿宋_GB2312" w:eastAsia="仿宋_GB2312"/>
          <w:sz w:val="32"/>
          <w:szCs w:val="32"/>
        </w:rPr>
        <w:t>线索的受理与报备，充分发挥线索</w:t>
      </w:r>
      <w:r>
        <w:rPr>
          <w:rFonts w:hint="eastAsia" w:ascii="仿宋_GB2312" w:eastAsia="仿宋_GB2312"/>
          <w:sz w:val="32"/>
          <w:szCs w:val="32"/>
          <w:lang w:eastAsia="zh-CN"/>
        </w:rPr>
        <w:t>集中统一</w:t>
      </w:r>
      <w:r>
        <w:rPr>
          <w:rFonts w:hint="eastAsia" w:ascii="仿宋_GB2312" w:eastAsia="仿宋_GB2312"/>
          <w:sz w:val="32"/>
          <w:szCs w:val="32"/>
        </w:rPr>
        <w:t>管理和</w:t>
      </w:r>
      <w:r>
        <w:rPr>
          <w:rFonts w:hint="eastAsia" w:ascii="仿宋_GB2312" w:eastAsia="仿宋_GB2312"/>
          <w:sz w:val="32"/>
          <w:szCs w:val="32"/>
          <w:lang w:eastAsia="zh-CN"/>
        </w:rPr>
        <w:t>办案</w:t>
      </w:r>
      <w:r>
        <w:rPr>
          <w:rFonts w:hint="eastAsia" w:ascii="仿宋_GB2312" w:eastAsia="仿宋_GB2312"/>
          <w:sz w:val="32"/>
          <w:szCs w:val="32"/>
        </w:rPr>
        <w:t>一体化的作用，制定本管理办法。</w:t>
      </w:r>
    </w:p>
    <w:p>
      <w:pPr>
        <w:spacing w:line="560" w:lineRule="exact"/>
        <w:rPr>
          <w:rFonts w:hint="eastAsia" w:ascii="仿宋_GB2312" w:eastAsia="仿宋_GB2312"/>
          <w:sz w:val="32"/>
          <w:szCs w:val="32"/>
        </w:rPr>
      </w:pPr>
      <w:r>
        <w:rPr>
          <w:rFonts w:hint="eastAsia" w:ascii="仿宋_GB2312" w:eastAsia="仿宋_GB2312"/>
          <w:sz w:val="32"/>
          <w:szCs w:val="32"/>
        </w:rPr>
        <w:t xml:space="preserve">    第二条  本管理办法所称的案件线索，指各基层院</w:t>
      </w:r>
      <w:r>
        <w:rPr>
          <w:rFonts w:hint="eastAsia" w:ascii="仿宋_GB2312" w:eastAsia="仿宋_GB2312"/>
          <w:sz w:val="32"/>
          <w:szCs w:val="32"/>
          <w:lang w:eastAsia="zh-CN"/>
        </w:rPr>
        <w:t>公益诉讼办案</w:t>
      </w:r>
      <w:r>
        <w:rPr>
          <w:rFonts w:hint="eastAsia" w:ascii="仿宋_GB2312" w:eastAsia="仿宋_GB2312"/>
          <w:sz w:val="32"/>
          <w:szCs w:val="32"/>
        </w:rPr>
        <w:t>部门受理的</w:t>
      </w:r>
      <w:r>
        <w:rPr>
          <w:rFonts w:hint="eastAsia" w:ascii="仿宋_GB2312" w:eastAsia="仿宋_GB2312"/>
          <w:sz w:val="32"/>
          <w:szCs w:val="32"/>
          <w:lang w:eastAsia="zh-CN"/>
        </w:rPr>
        <w:t>公益诉讼</w:t>
      </w:r>
      <w:r>
        <w:rPr>
          <w:rFonts w:hint="eastAsia" w:ascii="仿宋_GB2312" w:eastAsia="仿宋_GB2312"/>
          <w:sz w:val="32"/>
          <w:szCs w:val="32"/>
        </w:rPr>
        <w:t>案件线索，包括由</w:t>
      </w:r>
      <w:r>
        <w:rPr>
          <w:rFonts w:hint="eastAsia" w:ascii="仿宋_GB2312" w:eastAsia="仿宋_GB2312"/>
          <w:sz w:val="32"/>
          <w:szCs w:val="32"/>
          <w:lang w:eastAsia="zh-CN"/>
        </w:rPr>
        <w:t>“</w:t>
      </w:r>
      <w:r>
        <w:rPr>
          <w:rFonts w:hint="eastAsia" w:ascii="仿宋_GB2312" w:eastAsia="仿宋_GB2312"/>
          <w:sz w:val="32"/>
          <w:szCs w:val="32"/>
          <w:lang w:val="en-US" w:eastAsia="zh-CN"/>
        </w:rPr>
        <w:t>12309</w:t>
      </w:r>
      <w:r>
        <w:rPr>
          <w:rFonts w:hint="eastAsia" w:ascii="仿宋_GB2312" w:eastAsia="仿宋_GB2312"/>
          <w:sz w:val="32"/>
          <w:szCs w:val="32"/>
          <w:lang w:eastAsia="zh-CN"/>
        </w:rPr>
        <w:t>”检察服务中心</w:t>
      </w:r>
      <w:r>
        <w:rPr>
          <w:rFonts w:hint="eastAsia" w:ascii="仿宋_GB2312" w:eastAsia="仿宋_GB2312"/>
          <w:sz w:val="32"/>
          <w:szCs w:val="32"/>
        </w:rPr>
        <w:t>转来的案件线索、各基层院</w:t>
      </w:r>
      <w:r>
        <w:rPr>
          <w:rFonts w:hint="eastAsia" w:ascii="仿宋_GB2312" w:eastAsia="仿宋_GB2312"/>
          <w:sz w:val="32"/>
          <w:szCs w:val="32"/>
          <w:lang w:eastAsia="zh-CN"/>
        </w:rPr>
        <w:t>办案部门</w:t>
      </w:r>
      <w:r>
        <w:rPr>
          <w:rFonts w:hint="eastAsia" w:ascii="仿宋_GB2312" w:eastAsia="仿宋_GB2312"/>
          <w:sz w:val="32"/>
          <w:szCs w:val="32"/>
        </w:rPr>
        <w:t>在办案</w:t>
      </w:r>
      <w:r>
        <w:rPr>
          <w:rFonts w:hint="eastAsia" w:ascii="仿宋_GB2312" w:eastAsia="仿宋_GB2312"/>
          <w:sz w:val="32"/>
          <w:szCs w:val="32"/>
          <w:lang w:eastAsia="zh-CN"/>
        </w:rPr>
        <w:t>（公益监督）</w:t>
      </w:r>
      <w:r>
        <w:rPr>
          <w:rFonts w:hint="eastAsia" w:ascii="仿宋_GB2312" w:eastAsia="仿宋_GB2312"/>
          <w:sz w:val="32"/>
          <w:szCs w:val="32"/>
        </w:rPr>
        <w:t>中自行发现的线索以及</w:t>
      </w:r>
      <w:r>
        <w:rPr>
          <w:rFonts w:hint="eastAsia" w:ascii="仿宋_GB2312" w:eastAsia="仿宋_GB2312"/>
          <w:sz w:val="32"/>
          <w:szCs w:val="32"/>
          <w:lang w:eastAsia="zh-CN"/>
        </w:rPr>
        <w:t>党委、人大、政府等转来或其他</w:t>
      </w:r>
      <w:r>
        <w:rPr>
          <w:rFonts w:hint="eastAsia" w:ascii="仿宋_GB2312" w:eastAsia="仿宋_GB2312"/>
          <w:sz w:val="32"/>
          <w:szCs w:val="32"/>
        </w:rPr>
        <w:t>部门移送的线索。</w:t>
      </w:r>
    </w:p>
    <w:p>
      <w:pPr>
        <w:spacing w:line="560" w:lineRule="exact"/>
        <w:ind w:firstLine="640"/>
        <w:rPr>
          <w:rFonts w:hint="eastAsia" w:ascii="仿宋_GB2312" w:eastAsia="仿宋_GB2312"/>
          <w:sz w:val="32"/>
          <w:szCs w:val="32"/>
        </w:rPr>
      </w:pPr>
      <w:r>
        <w:rPr>
          <w:rFonts w:hint="eastAsia" w:ascii="仿宋_GB2312" w:eastAsia="仿宋_GB2312"/>
          <w:sz w:val="32"/>
          <w:szCs w:val="32"/>
        </w:rPr>
        <w:t>第三条  各院</w:t>
      </w:r>
      <w:r>
        <w:rPr>
          <w:rFonts w:hint="eastAsia" w:ascii="仿宋_GB2312" w:eastAsia="仿宋_GB2312"/>
          <w:sz w:val="32"/>
          <w:szCs w:val="32"/>
          <w:lang w:eastAsia="zh-CN"/>
        </w:rPr>
        <w:t>办案部门</w:t>
      </w:r>
      <w:r>
        <w:rPr>
          <w:rFonts w:hint="eastAsia" w:ascii="仿宋_GB2312" w:eastAsia="仿宋_GB2312"/>
          <w:sz w:val="32"/>
          <w:szCs w:val="32"/>
        </w:rPr>
        <w:t>受理案件线索后，应当在一周内向市检察院</w:t>
      </w:r>
      <w:r>
        <w:rPr>
          <w:rFonts w:hint="eastAsia" w:ascii="仿宋_GB2312" w:eastAsia="仿宋_GB2312"/>
          <w:sz w:val="32"/>
          <w:szCs w:val="32"/>
          <w:lang w:eastAsia="zh-CN"/>
        </w:rPr>
        <w:t>公益诉讼协调指挥中心（以下简称市院指挥中心）</w:t>
      </w:r>
      <w:r>
        <w:rPr>
          <w:rFonts w:hint="eastAsia" w:ascii="仿宋_GB2312" w:eastAsia="仿宋_GB2312"/>
          <w:sz w:val="32"/>
          <w:szCs w:val="32"/>
        </w:rPr>
        <w:t>进行报备。</w:t>
      </w:r>
    </w:p>
    <w:p>
      <w:pPr>
        <w:spacing w:line="560" w:lineRule="exact"/>
        <w:ind w:firstLine="640"/>
        <w:rPr>
          <w:rFonts w:hint="eastAsia" w:ascii="仿宋_GB2312" w:eastAsia="仿宋_GB2312"/>
          <w:sz w:val="32"/>
          <w:szCs w:val="32"/>
        </w:rPr>
      </w:pPr>
      <w:r>
        <w:rPr>
          <w:rFonts w:hint="eastAsia" w:ascii="仿宋_GB2312" w:eastAsia="仿宋_GB2312"/>
          <w:sz w:val="32"/>
          <w:szCs w:val="32"/>
        </w:rPr>
        <w:t xml:space="preserve">第四条  </w:t>
      </w:r>
      <w:r>
        <w:rPr>
          <w:rFonts w:hint="eastAsia" w:ascii="仿宋_GB2312" w:eastAsia="仿宋_GB2312"/>
          <w:sz w:val="32"/>
          <w:szCs w:val="32"/>
          <w:lang w:eastAsia="zh-CN"/>
        </w:rPr>
        <w:t>市院指挥中心</w:t>
      </w:r>
      <w:r>
        <w:rPr>
          <w:rFonts w:hint="eastAsia" w:ascii="仿宋_GB2312" w:eastAsia="仿宋_GB2312"/>
          <w:sz w:val="32"/>
          <w:szCs w:val="32"/>
        </w:rPr>
        <w:t>线索管理员负责对各基层院报备的线索进行统一汇总登记、分析，</w:t>
      </w:r>
      <w:r>
        <w:rPr>
          <w:rFonts w:hint="eastAsia" w:ascii="仿宋_GB2312" w:eastAsia="仿宋_GB2312"/>
          <w:sz w:val="32"/>
          <w:szCs w:val="32"/>
          <w:lang w:eastAsia="zh-CN"/>
        </w:rPr>
        <w:t>每月底</w:t>
      </w:r>
      <w:r>
        <w:rPr>
          <w:rFonts w:hint="eastAsia" w:ascii="仿宋_GB2312" w:eastAsia="仿宋_GB2312"/>
          <w:sz w:val="32"/>
          <w:szCs w:val="32"/>
        </w:rPr>
        <w:t>呈报</w:t>
      </w:r>
      <w:r>
        <w:rPr>
          <w:rFonts w:hint="eastAsia" w:ascii="仿宋_GB2312" w:eastAsia="仿宋_GB2312"/>
          <w:sz w:val="32"/>
          <w:szCs w:val="32"/>
          <w:lang w:eastAsia="zh-CN"/>
        </w:rPr>
        <w:t>公益诉讼协调指挥中心主任及办公室主任</w:t>
      </w:r>
      <w:r>
        <w:rPr>
          <w:rFonts w:hint="eastAsia" w:ascii="仿宋_GB2312" w:eastAsia="仿宋_GB2312"/>
          <w:sz w:val="32"/>
          <w:szCs w:val="32"/>
        </w:rPr>
        <w:t>审阅。</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eastAsia="仿宋_GB2312"/>
          <w:sz w:val="32"/>
          <w:szCs w:val="32"/>
        </w:rPr>
        <w:t xml:space="preserve">第五条  </w:t>
      </w:r>
      <w:r>
        <w:rPr>
          <w:rFonts w:hint="eastAsia" w:ascii="仿宋_GB2312" w:eastAsia="仿宋_GB2312"/>
          <w:color w:val="000000"/>
          <w:sz w:val="32"/>
          <w:szCs w:val="32"/>
          <w:lang w:eastAsia="zh-CN"/>
        </w:rPr>
        <w:t>市院指挥中心</w:t>
      </w:r>
      <w:r>
        <w:rPr>
          <w:rFonts w:hint="eastAsia" w:ascii="仿宋_GB2312" w:hAnsi="仿宋_GB2312" w:eastAsia="仿宋_GB2312" w:cs="仿宋_GB2312"/>
          <w:sz w:val="32"/>
          <w:szCs w:val="32"/>
          <w:lang w:val="en-US" w:eastAsia="zh-CN"/>
        </w:rPr>
        <w:t>根据各院办案实际情况及案件线索具体情况，在全市范围内进行线索调配和调剂，视情况就具体案件或一类案件指定管辖。</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第六条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市院</w:t>
      </w:r>
      <w:r>
        <w:rPr>
          <w:rFonts w:hint="eastAsia" w:ascii="仿宋_GB2312" w:eastAsia="仿宋_GB2312"/>
          <w:sz w:val="32"/>
          <w:szCs w:val="32"/>
          <w:lang w:eastAsia="zh-CN"/>
        </w:rPr>
        <w:t>指挥中心</w:t>
      </w:r>
      <w:r>
        <w:rPr>
          <w:rFonts w:hint="eastAsia" w:ascii="仿宋_GB2312" w:eastAsia="仿宋_GB2312"/>
          <w:color w:val="000000"/>
          <w:sz w:val="32"/>
          <w:szCs w:val="32"/>
        </w:rPr>
        <w:t>交办、督办的案件线索，基层院</w:t>
      </w:r>
      <w:r>
        <w:rPr>
          <w:rFonts w:hint="eastAsia" w:ascii="仿宋_GB2312" w:eastAsia="仿宋_GB2312"/>
          <w:color w:val="000000"/>
          <w:sz w:val="32"/>
          <w:szCs w:val="32"/>
          <w:lang w:eastAsia="zh-CN"/>
        </w:rPr>
        <w:t>办案部门</w:t>
      </w:r>
      <w:r>
        <w:rPr>
          <w:rFonts w:hint="eastAsia" w:ascii="仿宋_GB2312" w:eastAsia="仿宋_GB2312"/>
          <w:color w:val="000000"/>
          <w:sz w:val="32"/>
          <w:szCs w:val="32"/>
        </w:rPr>
        <w:t>应在二个月内办结。不能在规定期限内办结的，应向市院</w:t>
      </w:r>
      <w:r>
        <w:rPr>
          <w:rFonts w:hint="eastAsia" w:ascii="仿宋_GB2312" w:eastAsia="仿宋_GB2312"/>
          <w:sz w:val="32"/>
          <w:szCs w:val="32"/>
          <w:lang w:eastAsia="zh-CN"/>
        </w:rPr>
        <w:t>指挥中心</w:t>
      </w:r>
      <w:r>
        <w:rPr>
          <w:rFonts w:hint="eastAsia" w:ascii="仿宋_GB2312" w:eastAsia="仿宋_GB2312"/>
          <w:color w:val="000000"/>
          <w:sz w:val="32"/>
          <w:szCs w:val="32"/>
        </w:rPr>
        <w:t>说明原因。</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color w:val="000000"/>
          <w:sz w:val="32"/>
          <w:szCs w:val="32"/>
        </w:rPr>
        <w:t>第七条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市院</w:t>
      </w:r>
      <w:r>
        <w:rPr>
          <w:rFonts w:hint="eastAsia" w:ascii="仿宋_GB2312" w:hAnsi="仿宋_GB2312" w:eastAsia="仿宋_GB2312" w:cs="仿宋_GB2312"/>
          <w:sz w:val="32"/>
          <w:szCs w:val="32"/>
          <w:lang w:val="en-US" w:eastAsia="zh-CN"/>
        </w:rPr>
        <w:t>指挥中心根据各院的申请，在全市范围内调配办案力量、组织专案组，集中突破疑难复杂案件。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color w:val="000000"/>
          <w:sz w:val="32"/>
          <w:szCs w:val="32"/>
        </w:rPr>
        <w:t>第八条</w:t>
      </w:r>
      <w:r>
        <w:rPr>
          <w:rFonts w:hint="eastAsia" w:ascii="仿宋_GB2312" w:eastAsia="仿宋_GB2312"/>
          <w:color w:val="000000"/>
          <w:sz w:val="32"/>
          <w:szCs w:val="32"/>
          <w:lang w:val="en-US" w:eastAsia="zh-CN"/>
        </w:rPr>
        <w:t xml:space="preserve">  市院</w:t>
      </w:r>
      <w:r>
        <w:rPr>
          <w:rFonts w:hint="eastAsia" w:ascii="仿宋_GB2312" w:hAnsi="仿宋_GB2312" w:eastAsia="仿宋_GB2312" w:cs="仿宋_GB2312"/>
          <w:sz w:val="32"/>
          <w:szCs w:val="32"/>
          <w:lang w:val="en-US" w:eastAsia="zh-CN"/>
        </w:rPr>
        <w:t>指挥中心以督办、参办、领办、提办等形式办理、指导、监督下级院办案。</w:t>
      </w:r>
    </w:p>
    <w:p>
      <w:pPr>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lang w:val="en-US" w:eastAsia="zh-CN"/>
        </w:rPr>
        <w:t xml:space="preserve">第九条  </w:t>
      </w:r>
      <w:r>
        <w:rPr>
          <w:rFonts w:hint="eastAsia" w:ascii="仿宋_GB2312" w:eastAsia="仿宋_GB2312"/>
          <w:color w:val="000000"/>
          <w:sz w:val="32"/>
          <w:szCs w:val="32"/>
          <w:lang w:eastAsia="zh-CN"/>
        </w:rPr>
        <w:t>各院立案案件及拟发的诉前检察建议（稿）应当在三日内将相关文书报市院指挥中心备案审查</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第十条</w:t>
      </w:r>
      <w:r>
        <w:rPr>
          <w:rFonts w:hint="eastAsia" w:ascii="仿宋_GB2312" w:eastAsia="仿宋_GB2312"/>
          <w:color w:val="000000"/>
          <w:sz w:val="32"/>
          <w:szCs w:val="32"/>
          <w:lang w:val="en-US" w:eastAsia="zh-CN"/>
        </w:rPr>
        <w:t xml:space="preserve">  对于重大公益诉讼案件信息以及全市专项工作信息的发布必须报市院指挥中心审核。</w:t>
      </w:r>
    </w:p>
    <w:p>
      <w:pPr>
        <w:spacing w:line="560" w:lineRule="exact"/>
        <w:ind w:firstLine="640" w:firstLineChars="200"/>
        <w:rPr>
          <w:rFonts w:hint="eastAsia" w:ascii="仿宋_GB2312" w:eastAsia="仿宋_GB2312"/>
          <w:b/>
          <w:sz w:val="32"/>
          <w:szCs w:val="32"/>
        </w:rPr>
      </w:pPr>
      <w:r>
        <w:rPr>
          <w:rFonts w:hint="eastAsia" w:ascii="仿宋_GB2312" w:eastAsia="仿宋_GB2312"/>
          <w:color w:val="000000"/>
          <w:sz w:val="32"/>
          <w:szCs w:val="32"/>
          <w:lang w:eastAsia="zh-CN"/>
        </w:rPr>
        <w:t>第十一条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本办法自下发之日起施行。</w:t>
      </w:r>
    </w:p>
    <w:p>
      <w:pPr>
        <w:spacing w:line="560" w:lineRule="exact"/>
        <w:ind w:firstLine="643" w:firstLineChars="200"/>
        <w:rPr>
          <w:rFonts w:hint="eastAsia" w:ascii="仿宋_GB2312" w:eastAsia="仿宋_GB2312"/>
          <w:b/>
          <w:sz w:val="32"/>
          <w:szCs w:val="32"/>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r>
        <w:rPr>
          <w:rFonts w:hint="eastAsia"/>
        </w:rPr>
        <w:br w:type="page"/>
      </w: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700" w:lineRule="exact"/>
        <w:jc w:val="center"/>
        <w:rPr>
          <w:rFonts w:hint="eastAsia"/>
        </w:rPr>
      </w:pPr>
    </w:p>
    <w:p>
      <w:pPr>
        <w:spacing w:line="640" w:lineRule="exact"/>
        <w:ind w:firstLine="0" w:firstLineChars="0"/>
        <w:rPr>
          <w:rFonts w:hint="eastAsia"/>
        </w:rPr>
      </w:pPr>
    </w:p>
    <w:p>
      <w:pPr>
        <w:spacing w:line="640" w:lineRule="exact"/>
        <w:ind w:firstLine="0" w:firstLineChars="0"/>
        <w:rPr>
          <w:rFonts w:hint="eastAsia"/>
        </w:rPr>
      </w:pPr>
    </w:p>
    <w:p>
      <w:pPr>
        <w:spacing w:line="357" w:lineRule="atLeast"/>
        <w:ind w:firstLine="0" w:firstLineChars="0"/>
        <w:jc w:val="left"/>
        <w:rPr>
          <w:rFonts w:hint="eastAsia" w:ascii="Times New Roman" w:eastAsia="宋体"/>
          <w:b w:val="0"/>
          <w:i w:val="0"/>
          <w:strike w:val="0"/>
          <w:dstrike w:val="0"/>
          <w:color w:val="000000"/>
          <w:sz w:val="21"/>
          <w:u w:val="none" w:color="000000"/>
          <w:vertAlign w:val="baseline"/>
          <w:lang w:val="en-US" w:eastAsia="zh-CN" w:bidi="ar-SA"/>
        </w:rPr>
      </w:pPr>
    </w:p>
    <w:p>
      <w:pPr>
        <w:spacing w:line="560" w:lineRule="exact"/>
        <w:ind w:firstLine="280"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328295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5.85pt;height:0pt;width:441pt;z-index:251659264;mso-width-relative:page;mso-height-relative:page;" filled="f" stroked="t" coordsize="21600,21600" o:gfxdata="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JzYANQAAAAIAQAADwAAAAAAAAABACAA&#10;AAAiAAAAZHJzL2Rvd25yZXYueG1sUEsBAhQAFAAAAAgAh07iQGBrxT3YAQAAlgMAAA4AAAAAAAAA&#10;AQAgAAAAIwEAAGRycy9lMm9Eb2MueG1sUEsFBgAAAAAGAAYAWQEAAG0FAAAAAA==&#10;">
                <v:path arrowok="t"/>
                <v:fill on="f" focussize="0,0"/>
                <v:stroke weight="0.5pt"/>
                <v:imagedata o:title=""/>
                <o:lock v:ext="edit" grouping="f" rotation="f" text="f"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1pt;z-index:251660288;mso-width-relative:page;mso-height-relative:page;" filled="f" stroked="t" coordsize="21600,21600" o:gfxdata="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kUnFNEAAAAEAQAADwAAAAAAAAABACAAAAAi&#10;AAAAZHJzL2Rvd25yZXYueG1sUEsBAhQAFAAAAAgAh07iQHliG8LYAQAAlgMAAA4AAAAAAAAAAQAg&#10;AAAAIAEAAGRycy9lMm9Eb2MueG1sUEsFBgAAAAAGAAYAWQEAAGoFAAAAAA==&#10;">
                <v:path arrowok="t"/>
                <v:fill on="f" focussize="0,0"/>
                <v:stroke/>
                <v:imagedata o:title=""/>
                <o:lock v:ext="edit" grouping="f" rotation="f" text="f" aspectratio="f"/>
              </v:line>
            </w:pict>
          </mc:Fallback>
        </mc:AlternateContent>
      </w:r>
      <w:r>
        <w:rPr>
          <w:rFonts w:hint="eastAsia" w:ascii="仿宋_GB2312" w:hAnsi="仿宋_GB2312" w:eastAsia="仿宋_GB2312" w:cs="仿宋_GB2312"/>
          <w:sz w:val="28"/>
          <w:szCs w:val="28"/>
        </w:rPr>
        <w:t xml:space="preserve">石嘴山市人民检察院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p>
    <w:p/>
    <w:sectPr>
      <w:footerReference r:id="rId7" w:type="first"/>
      <w:headerReference r:id="rId3" w:type="default"/>
      <w:footerReference r:id="rId5" w:type="default"/>
      <w:headerReference r:id="rId4" w:type="even"/>
      <w:footerReference r:id="rId6" w:type="even"/>
      <w:pgSz w:w="11905" w:h="16837"/>
      <w:pgMar w:top="1531" w:right="1077" w:bottom="964" w:left="1361" w:header="680" w:footer="851" w:gutter="0"/>
      <w:pgNumType w:fmt="decimal"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jc w:val="cente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18515" cy="3790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18515" cy="379095"/>
                      </a:xfrm>
                      <a:prstGeom prst="rect">
                        <a:avLst/>
                      </a:prstGeom>
                      <a:noFill/>
                      <a:ln w="9525">
                        <a:noFill/>
                      </a:ln>
                    </wps:spPr>
                    <wps:txbx>
                      <w:txbxContent>
                        <w:p>
                          <w:pPr>
                            <w:pStyle w:val="2"/>
                            <w:rPr>
                              <w:rStyle w:val="6"/>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txbxContent>
                    </wps:txbx>
                    <wps:bodyPr lIns="0" tIns="0" rIns="0" bIns="0" upright="0"/>
                  </wps:wsp>
                </a:graphicData>
              </a:graphic>
            </wp:anchor>
          </w:drawing>
        </mc:Choice>
        <mc:Fallback>
          <w:pict>
            <v:shape id="_x0000_s1026" o:spid="_x0000_s1026" o:spt="202" type="#_x0000_t202" style="position:absolute;left:0pt;margin-top:0pt;height:29.85pt;width:64.45pt;mso-position-horizontal:outside;mso-position-horizontal-relative:margin;z-index:251660288;mso-width-relative:page;mso-height-relative:page;" filled="f" stroked="f" coordsize="21600,21600" o:gfxdata="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fnkO1AAAAAQBAAAPAAAA&#10;AAAAAAEAIAAAACIAAABkcnMvZG93bnJldi54bWxQSwECFAAUAAAACACHTuJAkAzm7qcBAAAsAwAA&#10;DgAAAAAAAAABACAAAAAjAQAAZHJzL2Uyb0RvYy54bWxQSwUGAAAAAAYABgBZAQAAPAUAAAAA&#10;">
              <v:path/>
              <v:fill on="f" focussize="0,0"/>
              <v:stroke on="f"/>
              <v:imagedata o:title=""/>
              <o:lock v:ext="edit" aspectratio="f"/>
              <v:textbox inset="0mm,0mm,0mm,0mm">
                <w:txbxContent>
                  <w:p>
                    <w:pPr>
                      <w:pStyle w:val="2"/>
                      <w:rPr>
                        <w:rStyle w:val="6"/>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txbxContent>
              </v:textbox>
            </v:shape>
          </w:pict>
        </mc:Fallback>
      </mc:AlternateContent>
    </w:r>
    <w:r>
      <mc:AlternateContent>
        <mc:Choice Requires="wps">
          <w:drawing>
            <wp:anchor distT="0" distB="0" distL="114300" distR="114300" simplePos="0" relativeHeight="251659264" behindDoc="1" locked="0" layoutInCell="0" allowOverlap="1">
              <wp:simplePos x="0" y="0"/>
              <wp:positionH relativeFrom="page">
                <wp:posOffset>899795</wp:posOffset>
              </wp:positionH>
              <wp:positionV relativeFrom="page">
                <wp:posOffset>9971405</wp:posOffset>
              </wp:positionV>
              <wp:extent cx="5939790" cy="35941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939790" cy="359410"/>
                      </a:xfrm>
                      <a:prstGeom prst="rect">
                        <a:avLst/>
                      </a:prstGeom>
                      <a:noFill/>
                      <a:ln w="9525">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0.85pt;margin-top:785.15pt;height:28.3pt;width:467.7pt;mso-position-horizontal-relative:page;mso-position-vertical-relative:page;z-index:-251657216;mso-width-relative:page;mso-height-relative:page;" filled="f" stroked="f" coordsize="21600,21600" o:allowincell="f" o:gfxdata="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hNY/dkAAAAOAQAADwAAAAAA&#10;AAABACAAAAAiAAAAZHJzL2Rvd25yZXYueG1sUEsBAhQAFAAAAAgAh07iQHxXP1TZAQAAjQMAAA4A&#10;AAAAAAAAAQAgAAAAKAEAAGRycy9lMm9Eb2MueG1sUEsFBgAAAAAGAAYAWQEAAHMFAAAAAA==&#10;">
              <v:path/>
              <v:fill on="f" opacity="0f" o:opacity2="65535f" alignshape="1" focussize="0,0"/>
              <v:stroke on="f"/>
              <v:imagedata o:title=""/>
              <o:lock v:ext="edit"/>
              <v:shadow on="t" color="#A0A0A4" offset="0pt,0pt"/>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28575</wp:posOffset>
              </wp:positionV>
              <wp:extent cx="657225" cy="4286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57225" cy="428625"/>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2.25pt;height:33.75pt;width:51.75pt;mso-position-horizontal:outside;mso-position-horizontal-relative:margin;z-index:251661312;mso-width-relative:page;mso-height-relative:page;" filled="f" stroked="f" coordsize="21600,21600" o:gfxdata="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c2Gw3dQAAAAFAQAADwAAAAAA&#10;AAABACAAAAAiAAAAZHJzL2Rvd25yZXYueG1sUEsBAhQAFAAAAAgAh07iQDMsACSlAQAALAMAAA4A&#10;AAAAAAAAAQAgAAAAIwEAAGRycy9lMm9Eb2MueG1sUEsFBgAAAAAGAAYAWQEAADoFAAAAAA==&#10;">
              <v:path/>
              <v:fill on="f" focussize="0,0"/>
              <v:stroke on="f"/>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58240" behindDoc="1" locked="0" layoutInCell="0" allowOverlap="1">
              <wp:simplePos x="0" y="0"/>
              <wp:positionH relativeFrom="page">
                <wp:posOffset>899795</wp:posOffset>
              </wp:positionH>
              <wp:positionV relativeFrom="page">
                <wp:posOffset>359410</wp:posOffset>
              </wp:positionV>
              <wp:extent cx="5939790" cy="1797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39790" cy="179705"/>
                      </a:xfrm>
                      <a:prstGeom prst="rect">
                        <a:avLst/>
                      </a:prstGeom>
                      <a:noFill/>
                      <a:ln w="9525">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0.85pt;margin-top:28.3pt;height:14.15pt;width:467.7pt;mso-position-horizontal-relative:page;mso-position-vertical-relative:page;z-index:-251658240;mso-width-relative:page;mso-height-relative:page;" filled="f" stroked="f" coordsize="21600,21600" o:allowincell="f" o:gfxdata="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1S6T+1wAAAAoBAAAPAAAAAAAAAAEA&#10;IAAAACIAAABkcnMvZG93bnJldi54bWxQSwECFAAUAAAACACHTuJAt+XhZNcBAACNAwAADgAAAAAA&#10;AAABACAAAAAmAQAAZHJzL2Uyb0RvYy54bWxQSwUGAAAAAAYABgBZAQAAbwUAAAAA&#10;">
              <v:path/>
              <v:fill on="f" opacity="0f" o:opacity2="65535f" alignshape="1" focussize="0,0"/>
              <v:stroke on="f"/>
              <v:imagedata o:title=""/>
              <o:lock v:ext="edit"/>
              <v:shadow on="t" color="#A0A0A4" offset="0pt,0pt"/>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C1138"/>
    <w:rsid w:val="6D535020"/>
    <w:rsid w:val="719C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0" w:after="0" w:line="357" w:lineRule="atLeast"/>
      <w:ind w:left="0" w:right="0" w:firstLine="0"/>
      <w:jc w:val="both"/>
      <w:textAlignment w:val="baseline"/>
    </w:pPr>
    <w:rPr>
      <w:rFonts w:ascii="Times New Roman" w:hAnsi="Times New Roman" w:eastAsia="宋体" w:cs="Times New Roman"/>
      <w:color w:val="000000"/>
      <w:sz w:val="21"/>
      <w:u w:val="none" w:color="000000"/>
      <w:vertAlign w:val="baseline"/>
      <w:lang w:val="en-US" w:eastAsia="zh-CN" w:bidi="ar-SA"/>
    </w:rPr>
  </w:style>
  <w:style w:type="character" w:default="1" w:styleId="4">
    <w:name w:val="Default Paragraph Font"/>
    <w:link w:val="5"/>
    <w:semiHidden/>
    <w:uiPriority w:val="0"/>
    <w:rPr>
      <w:rFonts w:ascii="Tahoma" w:hAnsi="Tahoma"/>
      <w:color w:val="auto"/>
      <w:kern w:val="2"/>
      <w:sz w:val="24"/>
      <w:u w:val="none" w:color="auto"/>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5">
    <w:name w:val="Char Char Char1 Char Char Char"/>
    <w:basedOn w:val="1"/>
    <w:link w:val="4"/>
    <w:uiPriority w:val="0"/>
    <w:pPr>
      <w:widowControl w:val="0"/>
      <w:spacing w:line="240" w:lineRule="auto"/>
      <w:ind w:firstLine="200" w:firstLineChars="200"/>
      <w:textAlignment w:val="auto"/>
    </w:pPr>
    <w:rPr>
      <w:rFonts w:ascii="Tahoma" w:hAnsi="Tahoma"/>
      <w:color w:val="auto"/>
      <w:kern w:val="2"/>
      <w:sz w:val="24"/>
      <w:u w:val="none" w:color="auto"/>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2018-10-19T01:21:00Z</dcterms:created>
  <dc:creator>qazxsw</dc:creator>
  <cp:lastModifiedBy>qazxsw</cp:lastModifiedBy>
  <dcterms:modified xsi:type="dcterms:W3CDTF">2018-10-19T01:22:15Z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