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w w:val="70"/>
          <w:sz w:val="130"/>
          <w:szCs w:val="84"/>
        </w:rPr>
      </w:pPr>
      <w:r>
        <w:rPr>
          <w:rFonts w:hint="eastAsia" w:eastAsia="方正小标宋简体"/>
          <w:b/>
          <w:color w:val="FF0000"/>
          <w:w w:val="70"/>
          <w:sz w:val="130"/>
          <w:szCs w:val="84"/>
        </w:rPr>
        <w:t>银川市人民检察院</w:t>
      </w:r>
    </w:p>
    <w:p>
      <w:pPr>
        <w:jc w:val="center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-66040</wp:posOffset>
                </wp:positionH>
                <wp:positionV relativeFrom="margin">
                  <wp:posOffset>1899285</wp:posOffset>
                </wp:positionV>
                <wp:extent cx="561594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pt;margin-top:149.55pt;height:0pt;width:442.2pt;mso-position-horizontal-relative:margin;mso-position-vertical-relative:margin;z-index:251658240;mso-width-relative:page;mso-height-relative:page;" filled="f" stroked="t" coordsize="21600,21600" o:gfxdata="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+bPMz2QAAAAsB&#10;AAAPAAAAAAAAAAEAIAAAACIAAABkcnMvZG93bnJldi54bWxQSwECFAAUAAAACACHTuJAwUQwi+EB&#10;AAClAwAADgAAAAAAAAABACAAAAAoAQAAZHJzL2Uyb0RvYy54bWxQSwUGAAAAAAYABgBZAQAAewUA&#10;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银检发研字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〔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2018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2号</w:t>
      </w:r>
    </w:p>
    <w:p>
      <w:pPr>
        <w:spacing w:line="600" w:lineRule="exact"/>
        <w:jc w:val="center"/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关于表彰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eastAsia="zh-CN"/>
        </w:rPr>
        <w:t>检察创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eastAsia="zh-CN"/>
        </w:rPr>
        <w:t>新发展理论与实践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  <w:t>”</w:t>
      </w:r>
    </w:p>
    <w:p>
      <w:pPr>
        <w:widowControl/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eastAsia="zh-CN"/>
        </w:rPr>
        <w:t>优秀调研课题和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优秀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eastAsia="zh-CN"/>
        </w:rPr>
        <w:t>调研文章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的决定</w:t>
      </w: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各县（区、市）、上前城地区人民检察院、市院各部门：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两年来</w:t>
      </w:r>
      <w:r>
        <w:rPr>
          <w:rFonts w:hint="eastAsia" w:ascii="仿宋_GB2312" w:hAnsi="Arial" w:eastAsia="仿宋_GB2312" w:cs="Arial"/>
          <w:sz w:val="32"/>
          <w:szCs w:val="32"/>
        </w:rPr>
        <w:t>，按照市院的安排和部署，全市检察机关结合工作实际，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针对检察工作在新形势下面临的新情况、新问题，努力寻找改革创新，科学发展的新对策，</w:t>
      </w:r>
      <w:r>
        <w:rPr>
          <w:rFonts w:hint="eastAsia" w:ascii="仿宋_GB2312" w:hAnsi="Arial" w:eastAsia="仿宋_GB2312" w:cs="Arial"/>
          <w:sz w:val="32"/>
          <w:szCs w:val="32"/>
        </w:rPr>
        <w:t>撰写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出了一批理论联系实际、具有一定指导意义的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调研课题和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调研文章，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形</w:t>
      </w:r>
      <w:r>
        <w:rPr>
          <w:rFonts w:hint="eastAsia" w:ascii="仿宋_GB2312" w:eastAsia="仿宋_GB2312"/>
          <w:sz w:val="32"/>
          <w:szCs w:val="32"/>
        </w:rPr>
        <w:t>成了一批有分量、有深度、有价值的调研成果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市院组织人员对各院推荐的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17篇</w:t>
      </w:r>
      <w:r>
        <w:rPr>
          <w:rFonts w:hint="eastAsia" w:ascii="仿宋_GB2312" w:eastAsia="仿宋_GB2312"/>
          <w:sz w:val="32"/>
          <w:szCs w:val="32"/>
          <w:lang w:eastAsia="zh-CN"/>
        </w:rPr>
        <w:t>调研课题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、93</w:t>
      </w:r>
      <w:r>
        <w:rPr>
          <w:rFonts w:hint="eastAsia" w:ascii="仿宋_GB2312" w:eastAsia="仿宋_GB2312"/>
          <w:sz w:val="32"/>
          <w:szCs w:val="32"/>
        </w:rPr>
        <w:t>篇调研文章进行了认真评审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评出优秀调研课题一等奖1篇、二等奖2篇、三等奖5篇；优秀调研文章一等奖1篇、二等奖3篇、三等奖7篇。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为了充分展示调研成果，鼓励先进。经市院党组研究，决定予以表彰奖励，并</w:t>
      </w:r>
      <w:r>
        <w:rPr>
          <w:rFonts w:hint="eastAsia" w:ascii="仿宋_GB2312" w:eastAsia="仿宋_GB2312"/>
          <w:sz w:val="32"/>
          <w:szCs w:val="32"/>
          <w:lang w:eastAsia="zh-CN"/>
        </w:rPr>
        <w:t>从征集到的百余篇文章中择优选取了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32篇</w:t>
      </w:r>
      <w:r>
        <w:rPr>
          <w:rFonts w:hint="eastAsia" w:ascii="仿宋_GB2312" w:eastAsia="仿宋_GB2312"/>
          <w:sz w:val="32"/>
          <w:szCs w:val="32"/>
        </w:rPr>
        <w:t>汇编成册，以供大家学习交流。希望受表彰的作者发扬成绩，再接再厉，再创佳绩。同时希望全市检察干警</w:t>
      </w:r>
      <w:r>
        <w:rPr>
          <w:rFonts w:hint="eastAsia" w:ascii="仿宋_GB2312" w:eastAsia="仿宋_GB2312"/>
          <w:sz w:val="32"/>
          <w:szCs w:val="32"/>
          <w:lang w:eastAsia="zh-CN"/>
        </w:rPr>
        <w:t>向受表彰的作者学习，认真学习习近平新时代中国特色社会主义理论，认真贯彻党的十九大精神，围绕自治区第十二次党代会精神和全国、全区检察长会议精神，坚持“创新、协调、绿色、开放、共享”的五大发展理念，</w:t>
      </w:r>
      <w:r>
        <w:rPr>
          <w:rFonts w:hint="eastAsia" w:ascii="仿宋_GB2312" w:eastAsia="仿宋_GB2312"/>
          <w:sz w:val="32"/>
          <w:szCs w:val="32"/>
        </w:rPr>
        <w:t>紧紧围绕检察工作主题，</w:t>
      </w:r>
      <w:r>
        <w:rPr>
          <w:rFonts w:hint="eastAsia" w:ascii="仿宋_GB2312" w:eastAsia="仿宋_GB2312"/>
          <w:sz w:val="32"/>
          <w:szCs w:val="32"/>
          <w:lang w:eastAsia="zh-CN"/>
        </w:rPr>
        <w:t>认真研究新时期检察工作的新情况、新问题和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检察改革的热点、难点等问题，全面提升全市检察调研质量水平，</w:t>
      </w:r>
      <w:r>
        <w:rPr>
          <w:rFonts w:hint="eastAsia" w:ascii="仿宋_GB2312" w:eastAsia="仿宋_GB2312"/>
          <w:sz w:val="32"/>
          <w:szCs w:val="32"/>
        </w:rPr>
        <w:t>为全市检察工作科学发展，维护社会稳定，</w:t>
      </w:r>
      <w:r>
        <w:rPr>
          <w:rFonts w:hint="eastAsia" w:ascii="仿宋_GB2312" w:eastAsia="仿宋_GB2312"/>
          <w:sz w:val="32"/>
          <w:szCs w:val="32"/>
          <w:lang w:eastAsia="zh-CN"/>
        </w:rPr>
        <w:t>当好全区检察工作排头兵，</w:t>
      </w:r>
      <w:r>
        <w:rPr>
          <w:rFonts w:hint="eastAsia" w:ascii="仿宋_GB2312" w:eastAsia="仿宋_GB2312"/>
          <w:sz w:val="32"/>
          <w:szCs w:val="32"/>
        </w:rPr>
        <w:t>做出新的更大的贡献。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附：优秀</w:t>
      </w:r>
      <w:r>
        <w:rPr>
          <w:rFonts w:hint="eastAsia" w:ascii="仿宋_GB2312" w:eastAsia="仿宋_GB2312"/>
          <w:sz w:val="32"/>
          <w:szCs w:val="32"/>
          <w:lang w:eastAsia="zh-CN"/>
        </w:rPr>
        <w:t>调研课题、优秀调研文章</w:t>
      </w:r>
      <w:r>
        <w:rPr>
          <w:rFonts w:hint="eastAsia" w:ascii="仿宋_GB2312" w:eastAsia="仿宋_GB2312"/>
          <w:sz w:val="32"/>
          <w:szCs w:val="32"/>
        </w:rPr>
        <w:t>及作者名单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</w:pPr>
      <w:r>
        <w:rPr>
          <w:rFonts w:hint="eastAsia" w:ascii="仿宋_GB2312" w:eastAsia="仿宋_GB2312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4019550</wp:posOffset>
            </wp:positionH>
            <wp:positionV relativeFrom="page">
              <wp:posOffset>6837045</wp:posOffset>
            </wp:positionV>
            <wp:extent cx="1692275" cy="1692275"/>
            <wp:effectExtent l="0" t="0" r="3175" b="3175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4371975" y="7239000"/>
                      <a:ext cx="1692275" cy="1692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银川市人民检察院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800" w:firstLineChars="15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2018年6月1日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优秀调研课题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一等奖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审查起诉环节退回补充侦查实证研究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240" w:firstLineChars="7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魏宏宇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（银川</w:t>
      </w:r>
      <w:r>
        <w:rPr>
          <w:rFonts w:hint="eastAsia" w:ascii="仿宋_GB2312" w:hAnsi="仿宋_GB2312" w:eastAsia="仿宋_GB2312" w:cs="仿宋_GB2312"/>
          <w:sz w:val="32"/>
          <w:szCs w:val="32"/>
        </w:rPr>
        <w:t>市院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二等奖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2篇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以“审判为中心”视角下侦查人员出庭作证问题实证研究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魏永文  靳琳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（银川</w:t>
      </w:r>
      <w:r>
        <w:rPr>
          <w:rFonts w:hint="eastAsia" w:ascii="仿宋_GB2312" w:hAnsi="仿宋_GB2312" w:eastAsia="仿宋_GB2312" w:cs="仿宋_GB2312"/>
          <w:sz w:val="32"/>
          <w:szCs w:val="32"/>
        </w:rPr>
        <w:t>市院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民事诉讼虚假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调解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问题研究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王雅文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（银川</w:t>
      </w:r>
      <w:r>
        <w:rPr>
          <w:rFonts w:hint="eastAsia" w:ascii="仿宋_GB2312" w:hAnsi="仿宋_GB2312" w:eastAsia="仿宋_GB2312" w:cs="仿宋_GB2312"/>
          <w:sz w:val="32"/>
          <w:szCs w:val="32"/>
        </w:rPr>
        <w:t>市院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三等奖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5篇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构建大控申工作机制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化解涉法涉诉信访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马向岚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（银川</w:t>
      </w:r>
      <w:r>
        <w:rPr>
          <w:rFonts w:hint="eastAsia" w:ascii="仿宋_GB2312" w:hAnsi="仿宋_GB2312" w:eastAsia="仿宋_GB2312" w:cs="仿宋_GB2312"/>
          <w:sz w:val="32"/>
          <w:szCs w:val="32"/>
        </w:rPr>
        <w:t>市院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员额检察官独立办案背景下，纪检监察部门如何强化内部监督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袁荣华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（银川</w:t>
      </w:r>
      <w:r>
        <w:rPr>
          <w:rFonts w:hint="eastAsia" w:ascii="仿宋_GB2312" w:hAnsi="仿宋_GB2312" w:eastAsia="仿宋_GB2312" w:cs="仿宋_GB2312"/>
          <w:sz w:val="32"/>
          <w:szCs w:val="32"/>
        </w:rPr>
        <w:t>市院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银川地区假释案件检察监督存在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问题及强化措施的思考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马京宁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丁旭东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上前城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试论规范司法行为，提高司法公信力对策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高峰岩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西夏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158" w:leftChars="304" w:hanging="3520" w:hangingChars="11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在检察工作中加强未成年人权益保障的实证研究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150" w:leftChars="1976" w:firstLine="0" w:firstLineChars="0"/>
        <w:jc w:val="right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洪俊峰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兴庆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br w:type="page"/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优秀调研文章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一等奖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1篇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银川市涉农扶贫领域职务犯罪的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现状分析及对策研究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（银川</w:t>
      </w:r>
      <w:r>
        <w:rPr>
          <w:rFonts w:hint="eastAsia" w:ascii="仿宋_GB2312" w:hAnsi="仿宋_GB2312" w:eastAsia="仿宋_GB2312" w:cs="仿宋_GB2312"/>
          <w:sz w:val="32"/>
          <w:szCs w:val="32"/>
        </w:rPr>
        <w:t>市院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二等奖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3篇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检察机关延长羁押期限“案件化”办理模式的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构建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冯淑秀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周宇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（银川</w:t>
      </w:r>
      <w:r>
        <w:rPr>
          <w:rFonts w:hint="eastAsia" w:ascii="仿宋_GB2312" w:hAnsi="仿宋_GB2312" w:eastAsia="仿宋_GB2312" w:cs="仿宋_GB2312"/>
          <w:sz w:val="32"/>
          <w:szCs w:val="32"/>
        </w:rPr>
        <w:t>市院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论检察机关行政执法检察监督及制度构建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马俊峰  马瑞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灵武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庭前会议制度功能的失范及其发展完善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花静  王娱瑷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灵武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三等奖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7篇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58" w:leftChars="304" w:hanging="1920" w:hangingChars="6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银川市未成年人社区矫正问题与对策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李春生  杨虎兰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上前城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院）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58" w:leftChars="304" w:hanging="1920" w:hangingChars="6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论检察机关民事调查权的法律规制与完善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-296" w:firstLine="4160" w:firstLineChars="13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凤（</w:t>
      </w:r>
      <w:r>
        <w:rPr>
          <w:rFonts w:hint="eastAsia" w:ascii="仿宋_GB2312" w:hAnsi="仿宋_GB2312" w:eastAsia="仿宋_GB2312" w:cs="仿宋_GB2312"/>
          <w:sz w:val="32"/>
          <w:szCs w:val="32"/>
        </w:rPr>
        <w:t>兴庆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58" w:leftChars="304" w:hanging="1920" w:hangingChars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非法证据排除规则实证研究——基于全区37个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案例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-296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的情况分析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-296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魏宏宇  刘兆祥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（银川</w:t>
      </w:r>
      <w:r>
        <w:rPr>
          <w:rFonts w:hint="eastAsia" w:ascii="仿宋_GB2312" w:hAnsi="仿宋_GB2312" w:eastAsia="仿宋_GB2312" w:cs="仿宋_GB2312"/>
          <w:sz w:val="32"/>
          <w:szCs w:val="32"/>
        </w:rPr>
        <w:t>市院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呵护青少年身心健康成长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张晓燕  秦强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贺兰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服务扶贫开发  监督资金安全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王淑艳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永宁县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）     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浅析统一业务应用系统全面上线运行对执法规范化建设的推动作用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牛海玲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金凤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村干部职务违法犯罪的特点、原因及预防对策分析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郭</w:t>
      </w:r>
      <w:r>
        <w:rPr>
          <w:rFonts w:hint="eastAsia" w:ascii="仿宋_GB2312" w:hAnsi="仿宋_GB2312" w:eastAsia="仿宋_GB2312" w:cs="仿宋_GB2312"/>
          <w:sz w:val="32"/>
          <w:szCs w:val="32"/>
        </w:rPr>
        <w:t>海虹  刘洋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西夏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38176C"/>
    <w:multiLevelType w:val="singleLevel"/>
    <w:tmpl w:val="8638176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59923F3"/>
    <w:multiLevelType w:val="singleLevel"/>
    <w:tmpl w:val="B59923F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6B90107"/>
    <w:multiLevelType w:val="singleLevel"/>
    <w:tmpl w:val="B6B90107"/>
    <w:lvl w:ilvl="0" w:tentative="0">
      <w:start w:val="4"/>
      <w:numFmt w:val="decimal"/>
      <w:suff w:val="nothing"/>
      <w:lvlText w:val="%1、"/>
      <w:lvlJc w:val="left"/>
    </w:lvl>
  </w:abstractNum>
  <w:abstractNum w:abstractNumId="3">
    <w:nsid w:val="CBD88783"/>
    <w:multiLevelType w:val="singleLevel"/>
    <w:tmpl w:val="CBD88783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E209A0ED"/>
    <w:multiLevelType w:val="singleLevel"/>
    <w:tmpl w:val="E209A0ED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0366004B"/>
    <w:multiLevelType w:val="singleLevel"/>
    <w:tmpl w:val="0366004B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05BB79B6"/>
    <w:multiLevelType w:val="singleLevel"/>
    <w:tmpl w:val="05BB79B6"/>
    <w:lvl w:ilvl="0" w:tentative="0">
      <w:start w:val="1"/>
      <w:numFmt w:val="decimal"/>
      <w:suff w:val="nothing"/>
      <w:lvlText w:val="%1、"/>
      <w:lvlJc w:val="left"/>
      <w:pPr>
        <w:ind w:left="640" w:leftChars="0" w:firstLine="0" w:firstLineChars="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QWE4GuxuY5Et9ru3PCOgLW/a9/o=" w:salt="R8ud2LQJiHhMdwaPWSeWy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FC67A0"/>
    <w:rsid w:val="06FC5197"/>
    <w:rsid w:val="09204313"/>
    <w:rsid w:val="098A1998"/>
    <w:rsid w:val="0FE24470"/>
    <w:rsid w:val="16646008"/>
    <w:rsid w:val="180B4A03"/>
    <w:rsid w:val="1AAF4149"/>
    <w:rsid w:val="1B9370E5"/>
    <w:rsid w:val="20A73D03"/>
    <w:rsid w:val="222F20E6"/>
    <w:rsid w:val="254E4A96"/>
    <w:rsid w:val="273E4447"/>
    <w:rsid w:val="2B9C2F41"/>
    <w:rsid w:val="2C0D301F"/>
    <w:rsid w:val="36A81B7C"/>
    <w:rsid w:val="3ABB63E1"/>
    <w:rsid w:val="3E680CF7"/>
    <w:rsid w:val="3ECE1639"/>
    <w:rsid w:val="447B03CA"/>
    <w:rsid w:val="4937718F"/>
    <w:rsid w:val="49594013"/>
    <w:rsid w:val="51E31C2D"/>
    <w:rsid w:val="526F00F0"/>
    <w:rsid w:val="53C71537"/>
    <w:rsid w:val="59162306"/>
    <w:rsid w:val="59BE4D52"/>
    <w:rsid w:val="5B1B37E5"/>
    <w:rsid w:val="5B7F70B0"/>
    <w:rsid w:val="5E591D74"/>
    <w:rsid w:val="5EBF7180"/>
    <w:rsid w:val="649676CE"/>
    <w:rsid w:val="66EE2855"/>
    <w:rsid w:val="681E698D"/>
    <w:rsid w:val="6B4D247A"/>
    <w:rsid w:val="73444DA8"/>
    <w:rsid w:val="734A4FBA"/>
    <w:rsid w:val="73730811"/>
    <w:rsid w:val="772A769A"/>
    <w:rsid w:val="7B85302B"/>
    <w:rsid w:val="7E9356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sj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2018-05-30T01:30:00Z</dcterms:created>
  <dc:creator>杨玉兰</dc:creator>
  <cp:lastModifiedBy>lql</cp:lastModifiedBy>
  <cp:lastPrinted>2018-05-31T01:49:00Z</cp:lastPrinted>
  <dcterms:modified xsi:type="dcterms:W3CDTF">2018-06-22T07:51:03Z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